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18C9" w14:textId="77777777" w:rsidR="008E5313" w:rsidRDefault="008E5313">
      <w:pPr>
        <w:rPr>
          <w:b/>
          <w:bCs/>
          <w:u w:val="single"/>
        </w:rPr>
      </w:pPr>
    </w:p>
    <w:p w14:paraId="63FD32CF" w14:textId="77777777" w:rsidR="008E5313" w:rsidRDefault="008E5313">
      <w:pPr>
        <w:rPr>
          <w:b/>
          <w:bCs/>
          <w:u w:val="single"/>
        </w:rPr>
      </w:pPr>
    </w:p>
    <w:p w14:paraId="55A4BB41" w14:textId="5B0FCBA4" w:rsidR="00C3528C" w:rsidRDefault="00C3528C">
      <w:pPr>
        <w:rPr>
          <w:u w:val="single"/>
        </w:rPr>
      </w:pPr>
      <w:r>
        <w:rPr>
          <w:b/>
          <w:bCs/>
          <w:u w:val="single"/>
        </w:rPr>
        <w:t>Hildersham Parish Council</w:t>
      </w:r>
      <w:r>
        <w:rPr>
          <w:u w:val="single"/>
        </w:rPr>
        <w:t xml:space="preserve"> – supporting statement for year ending 31</w:t>
      </w:r>
      <w:r>
        <w:rPr>
          <w:u w:val="single"/>
          <w:vertAlign w:val="superscript"/>
        </w:rPr>
        <w:t>st</w:t>
      </w:r>
      <w:r>
        <w:rPr>
          <w:u w:val="single"/>
        </w:rPr>
        <w:t xml:space="preserve"> March 20</w:t>
      </w:r>
      <w:r w:rsidR="00285E23">
        <w:rPr>
          <w:u w:val="single"/>
        </w:rPr>
        <w:t>2</w:t>
      </w:r>
      <w:r w:rsidR="005A36A0">
        <w:rPr>
          <w:u w:val="single"/>
        </w:rPr>
        <w:t>2</w:t>
      </w:r>
    </w:p>
    <w:p w14:paraId="08043D94" w14:textId="63765918" w:rsidR="004E79C4" w:rsidRPr="00754739" w:rsidRDefault="004E79C4">
      <w:r w:rsidRPr="00754739">
        <w:t xml:space="preserve">During the Financial year 2021-22 the Hildersham Field Garden and Recreation Ground Charitable Trusts </w:t>
      </w:r>
      <w:r w:rsidR="00754739">
        <w:t xml:space="preserve">was established with </w:t>
      </w:r>
      <w:r w:rsidR="00AD42F9" w:rsidRPr="00754739">
        <w:t xml:space="preserve">every </w:t>
      </w:r>
      <w:proofErr w:type="gramStart"/>
      <w:r w:rsidR="00AD42F9" w:rsidRPr="00754739">
        <w:t>councillors</w:t>
      </w:r>
      <w:proofErr w:type="gramEnd"/>
      <w:r w:rsidR="00AD42F9" w:rsidRPr="00754739">
        <w:t xml:space="preserve"> a Trustee </w:t>
      </w:r>
      <w:r w:rsidR="00754739">
        <w:t xml:space="preserve">for </w:t>
      </w:r>
      <w:r w:rsidR="00AD42F9" w:rsidRPr="00754739">
        <w:t xml:space="preserve">the Trusts. The Trust </w:t>
      </w:r>
      <w:r w:rsidRPr="00754739">
        <w:t>assets and income highlighted red</w:t>
      </w:r>
      <w:r w:rsidR="00AD42F9" w:rsidRPr="00754739">
        <w:t>/italics</w:t>
      </w:r>
      <w:r w:rsidRPr="00754739">
        <w:t xml:space="preserve"> </w:t>
      </w:r>
      <w:r w:rsidR="00754739">
        <w:t xml:space="preserve">will be part of the </w:t>
      </w:r>
      <w:r w:rsidR="00AD42F9" w:rsidRPr="00754739">
        <w:t xml:space="preserve">Trusts. </w:t>
      </w:r>
      <w:r w:rsidR="00754739" w:rsidRPr="00754739">
        <w:t>However,</w:t>
      </w:r>
      <w:r w:rsidR="00AD42F9" w:rsidRPr="00754739">
        <w:t xml:space="preserve"> as a separate new </w:t>
      </w:r>
      <w:r w:rsidR="00060C07">
        <w:t xml:space="preserve">bank </w:t>
      </w:r>
      <w:r w:rsidR="00AD42F9" w:rsidRPr="00754739">
        <w:t xml:space="preserve">account </w:t>
      </w:r>
      <w:r w:rsidR="00754739">
        <w:t xml:space="preserve">is not yet operating </w:t>
      </w:r>
      <w:r w:rsidR="00AD42F9" w:rsidRPr="00754739">
        <w:t xml:space="preserve">the funds for the Hildersham Land and Allotment account are still administered by the PC until a separate account is </w:t>
      </w:r>
      <w:r w:rsidR="00754739">
        <w:t>available.</w:t>
      </w:r>
      <w:r w:rsidR="00AD42F9" w:rsidRPr="00754739">
        <w:t xml:space="preserve"> The </w:t>
      </w:r>
      <w:r w:rsidR="000D5D0F" w:rsidRPr="00754739">
        <w:t xml:space="preserve">Parish Council will continue to insure these assets and bear some of the on-going costs </w:t>
      </w:r>
      <w:proofErr w:type="spellStart"/>
      <w:proofErr w:type="gramStart"/>
      <w:r w:rsidR="000D5D0F" w:rsidRPr="00754739">
        <w:t>eg</w:t>
      </w:r>
      <w:proofErr w:type="spellEnd"/>
      <w:proofErr w:type="gramEnd"/>
      <w:r w:rsidR="000D5D0F" w:rsidRPr="00754739">
        <w:t xml:space="preserve"> RoSPA inspections.</w:t>
      </w:r>
    </w:p>
    <w:p w14:paraId="2BB07F30" w14:textId="77777777" w:rsidR="00C3528C" w:rsidRDefault="00C3528C">
      <w:pPr>
        <w:rPr>
          <w:sz w:val="22"/>
          <w:u w:val="single"/>
        </w:rPr>
      </w:pPr>
      <w:r>
        <w:rPr>
          <w:sz w:val="22"/>
          <w:u w:val="single"/>
        </w:rPr>
        <w:t>Assets</w:t>
      </w:r>
    </w:p>
    <w:p w14:paraId="5A9E4478" w14:textId="5A86FB0C" w:rsidR="00C3528C" w:rsidRPr="00AD42F9" w:rsidRDefault="00C3528C">
      <w:pPr>
        <w:rPr>
          <w:b/>
          <w:bCs/>
          <w:i/>
          <w:iCs/>
          <w:color w:val="FF0000"/>
          <w:sz w:val="20"/>
          <w:szCs w:val="20"/>
        </w:rPr>
      </w:pPr>
      <w:r w:rsidRPr="00AD42F9">
        <w:rPr>
          <w:b/>
          <w:bCs/>
          <w:i/>
          <w:iCs/>
          <w:color w:val="FF0000"/>
          <w:sz w:val="20"/>
          <w:szCs w:val="20"/>
        </w:rPr>
        <w:t>Community assets</w:t>
      </w:r>
      <w:r w:rsidRPr="00AD42F9">
        <w:rPr>
          <w:i/>
          <w:iCs/>
          <w:color w:val="FF0000"/>
          <w:sz w:val="20"/>
          <w:szCs w:val="20"/>
        </w:rPr>
        <w:t xml:space="preserve">: </w:t>
      </w:r>
      <w:r w:rsidRPr="00AD42F9">
        <w:rPr>
          <w:i/>
          <w:iCs/>
          <w:color w:val="FF0000"/>
          <w:sz w:val="20"/>
          <w:szCs w:val="20"/>
        </w:rPr>
        <w:tab/>
        <w:t>Recreation Field</w:t>
      </w:r>
      <w:r w:rsidRPr="00AD42F9">
        <w:rPr>
          <w:i/>
          <w:iCs/>
          <w:color w:val="FF0000"/>
          <w:sz w:val="20"/>
          <w:szCs w:val="20"/>
        </w:rPr>
        <w:tab/>
      </w:r>
      <w:r w:rsidRPr="00AD42F9">
        <w:rPr>
          <w:i/>
          <w:iCs/>
          <w:color w:val="FF0000"/>
          <w:sz w:val="20"/>
          <w:szCs w:val="20"/>
        </w:rPr>
        <w:tab/>
      </w:r>
      <w:r w:rsidR="00C9418D" w:rsidRPr="00AD42F9">
        <w:rPr>
          <w:i/>
          <w:iCs/>
          <w:color w:val="FF0000"/>
          <w:sz w:val="20"/>
          <w:szCs w:val="20"/>
        </w:rPr>
        <w:tab/>
      </w:r>
      <w:r w:rsidRPr="00AD42F9">
        <w:rPr>
          <w:i/>
          <w:iCs/>
          <w:color w:val="FF0000"/>
          <w:sz w:val="20"/>
          <w:szCs w:val="20"/>
        </w:rPr>
        <w:t>Nominal value</w:t>
      </w:r>
      <w:r w:rsidRPr="00AD42F9">
        <w:rPr>
          <w:i/>
          <w:iCs/>
          <w:color w:val="FF0000"/>
          <w:sz w:val="20"/>
          <w:szCs w:val="20"/>
        </w:rPr>
        <w:tab/>
      </w:r>
      <w:r w:rsidRPr="00AD42F9">
        <w:rPr>
          <w:i/>
          <w:iCs/>
          <w:color w:val="FF0000"/>
          <w:sz w:val="20"/>
          <w:szCs w:val="20"/>
        </w:rPr>
        <w:tab/>
        <w:t>£1</w:t>
      </w:r>
      <w:r w:rsidRPr="00AD42F9">
        <w:rPr>
          <w:i/>
          <w:iCs/>
          <w:color w:val="FF0000"/>
          <w:sz w:val="20"/>
          <w:szCs w:val="20"/>
        </w:rPr>
        <w:tab/>
      </w:r>
      <w:r w:rsidRPr="00AD42F9">
        <w:rPr>
          <w:i/>
          <w:iCs/>
          <w:color w:val="FF0000"/>
          <w:sz w:val="20"/>
          <w:szCs w:val="20"/>
        </w:rPr>
        <w:tab/>
      </w:r>
      <w:r w:rsidR="00F12FBD" w:rsidRPr="00AD42F9">
        <w:rPr>
          <w:i/>
          <w:iCs/>
          <w:color w:val="FF0000"/>
          <w:sz w:val="20"/>
          <w:szCs w:val="20"/>
        </w:rPr>
        <w:tab/>
      </w:r>
      <w:r w:rsidR="00F12FBD" w:rsidRPr="00AD42F9">
        <w:rPr>
          <w:i/>
          <w:iCs/>
          <w:color w:val="FF0000"/>
          <w:sz w:val="20"/>
          <w:szCs w:val="20"/>
        </w:rPr>
        <w:tab/>
      </w:r>
      <w:r w:rsidRPr="00AD42F9">
        <w:rPr>
          <w:i/>
          <w:iCs/>
          <w:color w:val="FF0000"/>
          <w:sz w:val="20"/>
          <w:szCs w:val="20"/>
        </w:rPr>
        <w:t>North &amp; South Holdings</w:t>
      </w:r>
      <w:r w:rsidRPr="00AD42F9">
        <w:rPr>
          <w:i/>
          <w:iCs/>
          <w:color w:val="FF0000"/>
          <w:sz w:val="20"/>
          <w:szCs w:val="20"/>
        </w:rPr>
        <w:tab/>
      </w:r>
      <w:r w:rsidR="00C9418D" w:rsidRPr="00AD42F9">
        <w:rPr>
          <w:i/>
          <w:iCs/>
          <w:color w:val="FF0000"/>
          <w:sz w:val="20"/>
          <w:szCs w:val="20"/>
        </w:rPr>
        <w:tab/>
      </w:r>
      <w:r w:rsidRPr="00AD42F9">
        <w:rPr>
          <w:i/>
          <w:iCs/>
          <w:color w:val="FF0000"/>
          <w:sz w:val="20"/>
          <w:szCs w:val="20"/>
        </w:rPr>
        <w:t>Nominal value</w:t>
      </w:r>
      <w:r w:rsidRPr="00AD42F9">
        <w:rPr>
          <w:i/>
          <w:iCs/>
          <w:color w:val="FF0000"/>
          <w:sz w:val="20"/>
          <w:szCs w:val="20"/>
        </w:rPr>
        <w:tab/>
      </w:r>
      <w:r w:rsidRPr="00AD42F9">
        <w:rPr>
          <w:i/>
          <w:iCs/>
          <w:color w:val="FF0000"/>
          <w:sz w:val="20"/>
          <w:szCs w:val="20"/>
        </w:rPr>
        <w:tab/>
        <w:t>£1</w:t>
      </w:r>
      <w:r w:rsidRPr="00AD42F9">
        <w:rPr>
          <w:i/>
          <w:iCs/>
          <w:color w:val="FF0000"/>
          <w:sz w:val="20"/>
          <w:szCs w:val="20"/>
        </w:rPr>
        <w:tab/>
      </w:r>
      <w:r w:rsidRPr="00AD42F9">
        <w:rPr>
          <w:i/>
          <w:iCs/>
          <w:color w:val="FF0000"/>
          <w:sz w:val="20"/>
          <w:szCs w:val="20"/>
        </w:rPr>
        <w:tab/>
      </w:r>
      <w:r w:rsidRPr="00AD42F9">
        <w:rPr>
          <w:i/>
          <w:iCs/>
          <w:color w:val="FF0000"/>
          <w:sz w:val="20"/>
          <w:szCs w:val="20"/>
        </w:rPr>
        <w:tab/>
      </w:r>
      <w:r w:rsidR="00D65C76" w:rsidRPr="00AD42F9">
        <w:rPr>
          <w:i/>
          <w:iCs/>
          <w:color w:val="FF0000"/>
          <w:sz w:val="20"/>
          <w:szCs w:val="20"/>
        </w:rPr>
        <w:tab/>
        <w:t>Allotments</w:t>
      </w:r>
      <w:r w:rsidR="00D65C76" w:rsidRPr="00AD42F9">
        <w:rPr>
          <w:i/>
          <w:iCs/>
          <w:color w:val="FF0000"/>
          <w:sz w:val="20"/>
          <w:szCs w:val="20"/>
        </w:rPr>
        <w:tab/>
      </w:r>
      <w:r w:rsidR="00D65C76" w:rsidRPr="00AD42F9">
        <w:rPr>
          <w:i/>
          <w:iCs/>
          <w:color w:val="FF0000"/>
          <w:sz w:val="20"/>
          <w:szCs w:val="20"/>
        </w:rPr>
        <w:tab/>
      </w:r>
      <w:r w:rsidR="00D65C76" w:rsidRPr="00AD42F9">
        <w:rPr>
          <w:i/>
          <w:iCs/>
          <w:color w:val="FF0000"/>
          <w:sz w:val="20"/>
          <w:szCs w:val="20"/>
        </w:rPr>
        <w:tab/>
      </w:r>
      <w:r w:rsidRPr="00AD42F9">
        <w:rPr>
          <w:i/>
          <w:iCs/>
          <w:color w:val="FF0000"/>
          <w:sz w:val="20"/>
          <w:szCs w:val="20"/>
        </w:rPr>
        <w:t>Nominal value</w:t>
      </w:r>
      <w:r w:rsidRPr="00AD42F9">
        <w:rPr>
          <w:i/>
          <w:iCs/>
          <w:color w:val="FF0000"/>
          <w:sz w:val="20"/>
          <w:szCs w:val="20"/>
        </w:rPr>
        <w:tab/>
      </w:r>
      <w:r w:rsidRPr="00AD42F9">
        <w:rPr>
          <w:i/>
          <w:iCs/>
          <w:color w:val="FF0000"/>
          <w:sz w:val="20"/>
          <w:szCs w:val="20"/>
        </w:rPr>
        <w:tab/>
        <w:t>£1</w:t>
      </w:r>
      <w:r w:rsidRPr="00AD42F9">
        <w:rPr>
          <w:color w:val="FF0000"/>
          <w:sz w:val="20"/>
          <w:szCs w:val="20"/>
        </w:rPr>
        <w:tab/>
      </w:r>
      <w:r w:rsidRPr="00AD42F9">
        <w:rPr>
          <w:color w:val="FF0000"/>
          <w:sz w:val="20"/>
          <w:szCs w:val="20"/>
        </w:rPr>
        <w:tab/>
      </w:r>
      <w:r w:rsidRPr="00AD42F9">
        <w:rPr>
          <w:color w:val="FF0000"/>
          <w:sz w:val="20"/>
          <w:szCs w:val="20"/>
        </w:rPr>
        <w:tab/>
      </w:r>
      <w:r w:rsidR="00D65C76" w:rsidRPr="00AD42F9">
        <w:rPr>
          <w:color w:val="FF0000"/>
          <w:sz w:val="20"/>
          <w:szCs w:val="20"/>
        </w:rPr>
        <w:tab/>
      </w:r>
      <w:r w:rsidRPr="00AD42F9">
        <w:rPr>
          <w:i/>
          <w:iCs/>
          <w:color w:val="FF0000"/>
          <w:sz w:val="20"/>
          <w:szCs w:val="20"/>
        </w:rPr>
        <w:t>Village Green</w:t>
      </w:r>
      <w:r w:rsidRPr="00AD42F9">
        <w:rPr>
          <w:i/>
          <w:iCs/>
          <w:color w:val="FF0000"/>
          <w:sz w:val="20"/>
          <w:szCs w:val="20"/>
        </w:rPr>
        <w:tab/>
      </w:r>
      <w:r w:rsidRPr="00AD42F9">
        <w:rPr>
          <w:i/>
          <w:iCs/>
          <w:color w:val="FF0000"/>
          <w:sz w:val="20"/>
          <w:szCs w:val="20"/>
        </w:rPr>
        <w:tab/>
      </w:r>
      <w:r w:rsidRPr="00AD42F9">
        <w:rPr>
          <w:i/>
          <w:iCs/>
          <w:color w:val="FF0000"/>
          <w:sz w:val="20"/>
          <w:szCs w:val="20"/>
        </w:rPr>
        <w:tab/>
        <w:t>Nominal value</w:t>
      </w:r>
      <w:r w:rsidRPr="00AD42F9">
        <w:rPr>
          <w:i/>
          <w:iCs/>
          <w:color w:val="FF0000"/>
          <w:sz w:val="20"/>
          <w:szCs w:val="20"/>
        </w:rPr>
        <w:tab/>
      </w:r>
      <w:r w:rsidRPr="00AD42F9">
        <w:rPr>
          <w:i/>
          <w:iCs/>
          <w:color w:val="FF0000"/>
          <w:sz w:val="20"/>
          <w:szCs w:val="20"/>
        </w:rPr>
        <w:tab/>
        <w:t>£1</w:t>
      </w:r>
    </w:p>
    <w:p w14:paraId="30634EF2" w14:textId="31D877EB" w:rsidR="006C2570" w:rsidRPr="00A95339" w:rsidRDefault="00C3528C" w:rsidP="003152DD">
      <w:pPr>
        <w:rPr>
          <w:b/>
          <w:sz w:val="20"/>
          <w:szCs w:val="20"/>
        </w:rPr>
      </w:pPr>
      <w:r w:rsidRPr="003152DD">
        <w:rPr>
          <w:b/>
          <w:bCs/>
          <w:sz w:val="20"/>
          <w:szCs w:val="20"/>
        </w:rPr>
        <w:t>Other fixed assets</w:t>
      </w:r>
      <w:r w:rsidRPr="003152DD">
        <w:rPr>
          <w:sz w:val="20"/>
          <w:szCs w:val="20"/>
        </w:rPr>
        <w:t>:</w:t>
      </w:r>
      <w:r w:rsidRPr="003152DD">
        <w:rPr>
          <w:sz w:val="20"/>
          <w:szCs w:val="20"/>
        </w:rPr>
        <w:tab/>
        <w:t>Village Hall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bookmarkStart w:id="0" w:name="_Hlk71262417"/>
      <w:r w:rsidRPr="003152DD">
        <w:rPr>
          <w:sz w:val="20"/>
          <w:szCs w:val="20"/>
        </w:rPr>
        <w:t>Insurance value</w:t>
      </w:r>
      <w:bookmarkEnd w:id="0"/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  <w:t>£</w:t>
      </w:r>
      <w:r w:rsidR="0049616D">
        <w:rPr>
          <w:sz w:val="20"/>
          <w:szCs w:val="20"/>
        </w:rPr>
        <w:t>3</w:t>
      </w:r>
      <w:r w:rsidR="00754739">
        <w:rPr>
          <w:sz w:val="20"/>
          <w:szCs w:val="20"/>
        </w:rPr>
        <w:t>85,601.90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  <w:t>Hall equipment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  <w:t>Insurance value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="00D46986" w:rsidRPr="003152DD">
        <w:rPr>
          <w:sz w:val="20"/>
          <w:szCs w:val="20"/>
        </w:rPr>
        <w:t>Trust insure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Pr="00AD42F9">
        <w:rPr>
          <w:i/>
          <w:iCs/>
          <w:color w:val="FF0000"/>
          <w:sz w:val="20"/>
          <w:szCs w:val="20"/>
        </w:rPr>
        <w:t>Barn on allotment land</w:t>
      </w:r>
      <w:r w:rsidRPr="00AD42F9">
        <w:rPr>
          <w:i/>
          <w:iCs/>
          <w:color w:val="FF0000"/>
          <w:sz w:val="20"/>
          <w:szCs w:val="20"/>
        </w:rPr>
        <w:tab/>
      </w:r>
      <w:r w:rsidRPr="00AD42F9">
        <w:rPr>
          <w:i/>
          <w:iCs/>
          <w:color w:val="FF0000"/>
          <w:sz w:val="20"/>
          <w:szCs w:val="20"/>
        </w:rPr>
        <w:tab/>
        <w:t>Insurance value</w:t>
      </w:r>
      <w:r w:rsidRPr="00AD42F9">
        <w:rPr>
          <w:i/>
          <w:iCs/>
          <w:color w:val="FF0000"/>
          <w:sz w:val="20"/>
          <w:szCs w:val="20"/>
        </w:rPr>
        <w:tab/>
      </w:r>
      <w:r w:rsidRPr="00AD42F9">
        <w:rPr>
          <w:i/>
          <w:iCs/>
          <w:color w:val="FF0000"/>
          <w:sz w:val="20"/>
          <w:szCs w:val="20"/>
        </w:rPr>
        <w:tab/>
        <w:t>£</w:t>
      </w:r>
      <w:r w:rsidR="00DD0330" w:rsidRPr="00AD42F9">
        <w:rPr>
          <w:i/>
          <w:iCs/>
          <w:color w:val="FF0000"/>
          <w:sz w:val="20"/>
          <w:szCs w:val="20"/>
        </w:rPr>
        <w:t>1</w:t>
      </w:r>
      <w:r w:rsidR="00754739">
        <w:rPr>
          <w:i/>
          <w:iCs/>
          <w:color w:val="FF0000"/>
          <w:sz w:val="20"/>
          <w:szCs w:val="20"/>
        </w:rPr>
        <w:t>5,528.64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  <w:t>Bus shelters – 2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  <w:t>Insurance value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  <w:t>£</w:t>
      </w:r>
      <w:r w:rsidR="008E48B1">
        <w:rPr>
          <w:sz w:val="20"/>
          <w:szCs w:val="20"/>
        </w:rPr>
        <w:t>9,</w:t>
      </w:r>
      <w:r w:rsidR="00366538">
        <w:rPr>
          <w:sz w:val="20"/>
          <w:szCs w:val="20"/>
        </w:rPr>
        <w:t>284.00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Pr="00AD42F9">
        <w:rPr>
          <w:i/>
          <w:iCs/>
          <w:color w:val="FF0000"/>
          <w:sz w:val="20"/>
          <w:szCs w:val="20"/>
        </w:rPr>
        <w:t>Play equipment</w:t>
      </w:r>
      <w:r w:rsidRPr="00AD42F9">
        <w:rPr>
          <w:i/>
          <w:iCs/>
          <w:color w:val="FF0000"/>
          <w:sz w:val="20"/>
          <w:szCs w:val="20"/>
        </w:rPr>
        <w:tab/>
      </w:r>
      <w:r w:rsidRPr="00AD42F9">
        <w:rPr>
          <w:i/>
          <w:iCs/>
          <w:color w:val="FF0000"/>
          <w:sz w:val="20"/>
          <w:szCs w:val="20"/>
        </w:rPr>
        <w:tab/>
      </w:r>
      <w:r w:rsidRPr="00AD42F9">
        <w:rPr>
          <w:i/>
          <w:iCs/>
          <w:color w:val="FF0000"/>
          <w:sz w:val="20"/>
          <w:szCs w:val="20"/>
        </w:rPr>
        <w:tab/>
      </w:r>
      <w:r w:rsidR="006C2570" w:rsidRPr="00AD42F9">
        <w:rPr>
          <w:i/>
          <w:iCs/>
          <w:color w:val="FF0000"/>
          <w:sz w:val="20"/>
          <w:szCs w:val="20"/>
        </w:rPr>
        <w:t xml:space="preserve">Insurance value </w:t>
      </w:r>
      <w:r w:rsidR="006C2570" w:rsidRPr="00AD42F9">
        <w:rPr>
          <w:i/>
          <w:iCs/>
          <w:color w:val="FF0000"/>
          <w:sz w:val="20"/>
          <w:szCs w:val="20"/>
        </w:rPr>
        <w:tab/>
      </w:r>
      <w:r w:rsidRPr="00AD42F9">
        <w:rPr>
          <w:i/>
          <w:iCs/>
          <w:color w:val="FF0000"/>
          <w:sz w:val="20"/>
          <w:szCs w:val="20"/>
        </w:rPr>
        <w:tab/>
        <w:t>£</w:t>
      </w:r>
      <w:r w:rsidR="00A602E5" w:rsidRPr="00AD42F9">
        <w:rPr>
          <w:i/>
          <w:iCs/>
          <w:color w:val="FF0000"/>
          <w:sz w:val="20"/>
          <w:szCs w:val="20"/>
        </w:rPr>
        <w:t>1</w:t>
      </w:r>
      <w:r w:rsidR="00F4559B" w:rsidRPr="00AD42F9">
        <w:rPr>
          <w:i/>
          <w:iCs/>
          <w:color w:val="FF0000"/>
          <w:sz w:val="20"/>
          <w:szCs w:val="20"/>
        </w:rPr>
        <w:t>4</w:t>
      </w:r>
      <w:r w:rsidR="00CA2EA1" w:rsidRPr="00AD42F9">
        <w:rPr>
          <w:i/>
          <w:iCs/>
          <w:color w:val="FF0000"/>
          <w:sz w:val="20"/>
          <w:szCs w:val="20"/>
        </w:rPr>
        <w:t>,</w:t>
      </w:r>
      <w:r w:rsidR="00754739">
        <w:rPr>
          <w:i/>
          <w:iCs/>
          <w:color w:val="FF0000"/>
          <w:sz w:val="20"/>
          <w:szCs w:val="20"/>
        </w:rPr>
        <w:t>712.95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  <w:t xml:space="preserve">Benches – </w:t>
      </w:r>
      <w:r w:rsidR="0049616D">
        <w:rPr>
          <w:sz w:val="20"/>
          <w:szCs w:val="20"/>
        </w:rPr>
        <w:t>4</w:t>
      </w:r>
      <w:r w:rsidR="0049616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="0049616D">
        <w:rPr>
          <w:sz w:val="20"/>
          <w:szCs w:val="20"/>
        </w:rPr>
        <w:t>`</w:t>
      </w:r>
      <w:r w:rsidR="0049616D">
        <w:rPr>
          <w:sz w:val="20"/>
          <w:szCs w:val="20"/>
        </w:rPr>
        <w:tab/>
      </w:r>
      <w:r w:rsidR="006C2570" w:rsidRPr="003152DD">
        <w:rPr>
          <w:sz w:val="20"/>
          <w:szCs w:val="20"/>
        </w:rPr>
        <w:t xml:space="preserve">Insurance value </w:t>
      </w:r>
      <w:r w:rsidR="006C2570">
        <w:rPr>
          <w:sz w:val="20"/>
          <w:szCs w:val="20"/>
        </w:rPr>
        <w:tab/>
      </w:r>
      <w:r w:rsidRPr="003152DD">
        <w:rPr>
          <w:sz w:val="20"/>
          <w:szCs w:val="20"/>
        </w:rPr>
        <w:tab/>
        <w:t>£</w:t>
      </w:r>
      <w:r w:rsidR="0049616D">
        <w:rPr>
          <w:sz w:val="20"/>
          <w:szCs w:val="20"/>
        </w:rPr>
        <w:t>2</w:t>
      </w:r>
      <w:r w:rsidR="008E48B1">
        <w:rPr>
          <w:sz w:val="20"/>
          <w:szCs w:val="20"/>
        </w:rPr>
        <w:t>,</w:t>
      </w:r>
      <w:r w:rsidR="00485101">
        <w:rPr>
          <w:sz w:val="20"/>
          <w:szCs w:val="20"/>
        </w:rPr>
        <w:t>942.58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  <w:t>Notice board</w:t>
      </w:r>
      <w:r w:rsidR="0049616D">
        <w:rPr>
          <w:sz w:val="20"/>
          <w:szCs w:val="20"/>
        </w:rPr>
        <w:t>s x 2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="006C2570" w:rsidRPr="003152DD">
        <w:rPr>
          <w:sz w:val="20"/>
          <w:szCs w:val="20"/>
        </w:rPr>
        <w:t xml:space="preserve">Insurance value </w:t>
      </w:r>
      <w:r w:rsidR="006C2570">
        <w:rPr>
          <w:sz w:val="20"/>
          <w:szCs w:val="20"/>
        </w:rPr>
        <w:tab/>
      </w:r>
      <w:r w:rsidRPr="003152DD">
        <w:rPr>
          <w:sz w:val="20"/>
          <w:szCs w:val="20"/>
        </w:rPr>
        <w:tab/>
        <w:t>£</w:t>
      </w:r>
      <w:r w:rsidR="0049616D">
        <w:rPr>
          <w:sz w:val="20"/>
          <w:szCs w:val="20"/>
        </w:rPr>
        <w:t>2,</w:t>
      </w:r>
      <w:r w:rsidR="00485101">
        <w:rPr>
          <w:sz w:val="20"/>
          <w:szCs w:val="20"/>
        </w:rPr>
        <w:t>341.74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  <w:t>Village sign</w:t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Pr="003152DD">
        <w:rPr>
          <w:sz w:val="20"/>
          <w:szCs w:val="20"/>
        </w:rPr>
        <w:tab/>
      </w:r>
      <w:r w:rsidR="006C2570" w:rsidRPr="003152DD">
        <w:rPr>
          <w:sz w:val="20"/>
          <w:szCs w:val="20"/>
        </w:rPr>
        <w:t xml:space="preserve">Insurance value </w:t>
      </w:r>
      <w:r w:rsidR="006C2570">
        <w:rPr>
          <w:sz w:val="20"/>
          <w:szCs w:val="20"/>
        </w:rPr>
        <w:tab/>
      </w:r>
      <w:r w:rsidRPr="003152DD">
        <w:rPr>
          <w:sz w:val="20"/>
          <w:szCs w:val="20"/>
        </w:rPr>
        <w:tab/>
        <w:t>£1,</w:t>
      </w:r>
      <w:r w:rsidR="006C2570">
        <w:rPr>
          <w:sz w:val="20"/>
          <w:szCs w:val="20"/>
        </w:rPr>
        <w:t>4</w:t>
      </w:r>
      <w:r w:rsidR="00A95339">
        <w:rPr>
          <w:sz w:val="20"/>
          <w:szCs w:val="20"/>
        </w:rPr>
        <w:t>54.77</w:t>
      </w:r>
      <w:r w:rsidR="009D37F2" w:rsidRPr="003152DD">
        <w:rPr>
          <w:sz w:val="20"/>
          <w:szCs w:val="20"/>
        </w:rPr>
        <w:tab/>
      </w:r>
      <w:r w:rsidR="009D37F2" w:rsidRPr="003152DD">
        <w:rPr>
          <w:sz w:val="20"/>
          <w:szCs w:val="20"/>
        </w:rPr>
        <w:tab/>
      </w:r>
      <w:r w:rsidR="009D37F2" w:rsidRPr="003152DD">
        <w:rPr>
          <w:sz w:val="20"/>
          <w:szCs w:val="20"/>
        </w:rPr>
        <w:tab/>
        <w:t>Salt bin – 1</w:t>
      </w:r>
      <w:r w:rsidR="00D46986" w:rsidRPr="003152DD">
        <w:rPr>
          <w:sz w:val="20"/>
          <w:szCs w:val="20"/>
        </w:rPr>
        <w:t xml:space="preserve"> (not on policy)</w:t>
      </w:r>
      <w:r w:rsidR="009D37F2" w:rsidRPr="003152DD">
        <w:rPr>
          <w:sz w:val="20"/>
          <w:szCs w:val="20"/>
        </w:rPr>
        <w:tab/>
      </w:r>
      <w:r w:rsidR="00C9418D">
        <w:rPr>
          <w:sz w:val="20"/>
          <w:szCs w:val="20"/>
        </w:rPr>
        <w:tab/>
      </w:r>
      <w:r w:rsidR="006C2570" w:rsidRPr="003152DD">
        <w:rPr>
          <w:sz w:val="20"/>
          <w:szCs w:val="20"/>
        </w:rPr>
        <w:t xml:space="preserve">Insurance value </w:t>
      </w:r>
      <w:r w:rsidR="006C2570">
        <w:rPr>
          <w:sz w:val="20"/>
          <w:szCs w:val="20"/>
        </w:rPr>
        <w:tab/>
      </w:r>
      <w:r w:rsidR="003152DD">
        <w:rPr>
          <w:sz w:val="20"/>
          <w:szCs w:val="20"/>
        </w:rPr>
        <w:tab/>
      </w:r>
      <w:r w:rsidR="009D37F2" w:rsidRPr="003152DD">
        <w:rPr>
          <w:sz w:val="20"/>
          <w:szCs w:val="20"/>
        </w:rPr>
        <w:t>£1</w:t>
      </w:r>
      <w:r w:rsidR="00DD0330">
        <w:rPr>
          <w:sz w:val="20"/>
          <w:szCs w:val="20"/>
        </w:rPr>
        <w:t>1</w:t>
      </w:r>
      <w:r w:rsidR="00134EAC">
        <w:rPr>
          <w:sz w:val="20"/>
          <w:szCs w:val="20"/>
        </w:rPr>
        <w:t>0</w:t>
      </w:r>
      <w:r w:rsidR="00DD0330">
        <w:rPr>
          <w:sz w:val="20"/>
          <w:szCs w:val="20"/>
        </w:rPr>
        <w:t>.00</w:t>
      </w:r>
      <w:r w:rsidR="009D37F2" w:rsidRPr="003152DD">
        <w:rPr>
          <w:sz w:val="20"/>
          <w:szCs w:val="20"/>
        </w:rPr>
        <w:tab/>
      </w:r>
      <w:r w:rsidR="009D37F2" w:rsidRPr="003152DD">
        <w:rPr>
          <w:sz w:val="20"/>
          <w:szCs w:val="20"/>
        </w:rPr>
        <w:tab/>
      </w:r>
      <w:r w:rsidR="009D37F2" w:rsidRPr="003152DD">
        <w:rPr>
          <w:sz w:val="20"/>
          <w:szCs w:val="20"/>
        </w:rPr>
        <w:tab/>
      </w:r>
      <w:r w:rsidR="00B26676">
        <w:rPr>
          <w:sz w:val="20"/>
          <w:szCs w:val="20"/>
        </w:rPr>
        <w:tab/>
      </w:r>
      <w:r w:rsidR="009D37F2" w:rsidRPr="00AD42F9">
        <w:rPr>
          <w:i/>
          <w:iCs/>
          <w:color w:val="FF0000"/>
          <w:sz w:val="20"/>
          <w:szCs w:val="20"/>
        </w:rPr>
        <w:t>Circular bench</w:t>
      </w:r>
      <w:r w:rsidR="009D37F2" w:rsidRPr="00AD42F9">
        <w:rPr>
          <w:i/>
          <w:iCs/>
          <w:color w:val="FF0000"/>
          <w:sz w:val="20"/>
          <w:szCs w:val="20"/>
        </w:rPr>
        <w:tab/>
      </w:r>
      <w:r w:rsidR="009D37F2" w:rsidRPr="00AD42F9">
        <w:rPr>
          <w:i/>
          <w:iCs/>
          <w:color w:val="FF0000"/>
          <w:sz w:val="20"/>
          <w:szCs w:val="20"/>
        </w:rPr>
        <w:tab/>
      </w:r>
      <w:r w:rsidR="009D37F2" w:rsidRPr="00AD42F9">
        <w:rPr>
          <w:i/>
          <w:iCs/>
          <w:color w:val="FF0000"/>
          <w:sz w:val="20"/>
          <w:szCs w:val="20"/>
        </w:rPr>
        <w:tab/>
      </w:r>
      <w:r w:rsidR="006C2570" w:rsidRPr="00AD42F9">
        <w:rPr>
          <w:i/>
          <w:iCs/>
          <w:color w:val="FF0000"/>
          <w:sz w:val="20"/>
          <w:szCs w:val="20"/>
        </w:rPr>
        <w:t xml:space="preserve">Insurance value </w:t>
      </w:r>
      <w:r w:rsidR="006C2570" w:rsidRPr="00AD42F9">
        <w:rPr>
          <w:i/>
          <w:iCs/>
          <w:color w:val="FF0000"/>
          <w:sz w:val="20"/>
          <w:szCs w:val="20"/>
        </w:rPr>
        <w:tab/>
      </w:r>
      <w:r w:rsidR="009D37F2" w:rsidRPr="00AD42F9">
        <w:rPr>
          <w:i/>
          <w:iCs/>
          <w:color w:val="FF0000"/>
          <w:sz w:val="20"/>
          <w:szCs w:val="20"/>
        </w:rPr>
        <w:tab/>
        <w:t>£</w:t>
      </w:r>
      <w:r w:rsidR="00CA2EA1" w:rsidRPr="00AD42F9">
        <w:rPr>
          <w:i/>
          <w:iCs/>
          <w:color w:val="FF0000"/>
          <w:sz w:val="20"/>
          <w:szCs w:val="20"/>
        </w:rPr>
        <w:t>6</w:t>
      </w:r>
      <w:r w:rsidR="00A95339">
        <w:rPr>
          <w:i/>
          <w:iCs/>
          <w:color w:val="FF0000"/>
          <w:sz w:val="20"/>
          <w:szCs w:val="20"/>
        </w:rPr>
        <w:t>85.45</w:t>
      </w:r>
      <w:r w:rsidR="00D46986" w:rsidRPr="00AD42F9">
        <w:rPr>
          <w:i/>
          <w:iCs/>
          <w:color w:val="FF0000"/>
          <w:sz w:val="20"/>
          <w:szCs w:val="20"/>
        </w:rPr>
        <w:tab/>
      </w:r>
      <w:r w:rsidR="00D46986" w:rsidRPr="003152DD">
        <w:rPr>
          <w:sz w:val="20"/>
          <w:szCs w:val="20"/>
        </w:rPr>
        <w:tab/>
      </w:r>
      <w:r w:rsidR="00D46986" w:rsidRPr="003152DD">
        <w:rPr>
          <w:sz w:val="20"/>
          <w:szCs w:val="20"/>
        </w:rPr>
        <w:tab/>
      </w:r>
      <w:r w:rsidR="00C631C5">
        <w:rPr>
          <w:sz w:val="20"/>
          <w:szCs w:val="20"/>
        </w:rPr>
        <w:tab/>
      </w:r>
      <w:r w:rsidR="00D46986" w:rsidRPr="003152DD">
        <w:rPr>
          <w:sz w:val="20"/>
          <w:szCs w:val="20"/>
        </w:rPr>
        <w:t>Telephone kiosk</w:t>
      </w:r>
      <w:r w:rsidR="00D46986" w:rsidRPr="003152DD">
        <w:rPr>
          <w:sz w:val="20"/>
          <w:szCs w:val="20"/>
        </w:rPr>
        <w:tab/>
      </w:r>
      <w:r w:rsidR="00D46986" w:rsidRPr="003152DD">
        <w:rPr>
          <w:sz w:val="20"/>
          <w:szCs w:val="20"/>
        </w:rPr>
        <w:tab/>
      </w:r>
      <w:r w:rsidR="003152DD">
        <w:rPr>
          <w:sz w:val="20"/>
          <w:szCs w:val="20"/>
        </w:rPr>
        <w:tab/>
      </w:r>
      <w:r w:rsidR="006C2570" w:rsidRPr="003152DD">
        <w:rPr>
          <w:sz w:val="20"/>
          <w:szCs w:val="20"/>
        </w:rPr>
        <w:t xml:space="preserve">Insurance value </w:t>
      </w:r>
      <w:r w:rsidR="006C2570">
        <w:rPr>
          <w:sz w:val="20"/>
          <w:szCs w:val="20"/>
        </w:rPr>
        <w:tab/>
      </w:r>
      <w:r w:rsidR="00D46986" w:rsidRPr="003152DD">
        <w:rPr>
          <w:sz w:val="20"/>
          <w:szCs w:val="20"/>
        </w:rPr>
        <w:tab/>
        <w:t>£2,</w:t>
      </w:r>
      <w:r w:rsidR="00A95339">
        <w:rPr>
          <w:sz w:val="20"/>
          <w:szCs w:val="20"/>
        </w:rPr>
        <w:t>662.00</w:t>
      </w:r>
      <w:r w:rsidR="003152DD" w:rsidRPr="003152DD">
        <w:rPr>
          <w:b/>
          <w:bCs/>
          <w:sz w:val="20"/>
          <w:szCs w:val="20"/>
          <w:u w:val="single"/>
        </w:rPr>
        <w:t xml:space="preserve"> </w:t>
      </w:r>
      <w:r w:rsidR="00134EAC" w:rsidRPr="00134EAC">
        <w:rPr>
          <w:bCs/>
          <w:sz w:val="20"/>
          <w:szCs w:val="20"/>
        </w:rPr>
        <w:tab/>
      </w:r>
      <w:r w:rsidR="00134EAC" w:rsidRPr="00134EAC">
        <w:rPr>
          <w:bCs/>
          <w:sz w:val="20"/>
          <w:szCs w:val="20"/>
        </w:rPr>
        <w:tab/>
      </w:r>
      <w:r w:rsidR="00134EAC" w:rsidRPr="00134EAC">
        <w:rPr>
          <w:bCs/>
          <w:sz w:val="20"/>
          <w:szCs w:val="20"/>
        </w:rPr>
        <w:tab/>
      </w:r>
      <w:r w:rsidR="00134EAC" w:rsidRPr="00A95339">
        <w:rPr>
          <w:b/>
          <w:sz w:val="20"/>
          <w:szCs w:val="20"/>
        </w:rPr>
        <w:t>Solar-powered light</w:t>
      </w:r>
      <w:r w:rsidR="008E48B1" w:rsidRPr="00A95339">
        <w:rPr>
          <w:b/>
          <w:sz w:val="20"/>
          <w:szCs w:val="20"/>
        </w:rPr>
        <w:t xml:space="preserve"> x 2</w:t>
      </w:r>
      <w:r w:rsidR="00A95339" w:rsidRPr="00A95339">
        <w:rPr>
          <w:b/>
          <w:sz w:val="20"/>
          <w:szCs w:val="20"/>
        </w:rPr>
        <w:t>(</w:t>
      </w:r>
      <w:r w:rsidR="00A95339" w:rsidRPr="00A95339">
        <w:rPr>
          <w:b/>
          <w:sz w:val="16"/>
          <w:szCs w:val="16"/>
        </w:rPr>
        <w:t>shelter replaced</w:t>
      </w:r>
      <w:r w:rsidR="00A95339" w:rsidRPr="00A95339">
        <w:rPr>
          <w:b/>
          <w:sz w:val="20"/>
          <w:szCs w:val="20"/>
        </w:rPr>
        <w:t>)</w:t>
      </w:r>
      <w:r w:rsidR="006C2570" w:rsidRPr="00A95339">
        <w:rPr>
          <w:b/>
          <w:sz w:val="20"/>
          <w:szCs w:val="20"/>
        </w:rPr>
        <w:t xml:space="preserve">Insurance value </w:t>
      </w:r>
      <w:r w:rsidR="00134EAC" w:rsidRPr="00A95339">
        <w:rPr>
          <w:b/>
          <w:sz w:val="20"/>
          <w:szCs w:val="20"/>
        </w:rPr>
        <w:tab/>
        <w:t>£3,</w:t>
      </w:r>
      <w:r w:rsidR="00A95339" w:rsidRPr="00A95339">
        <w:rPr>
          <w:b/>
          <w:sz w:val="20"/>
          <w:szCs w:val="20"/>
        </w:rPr>
        <w:t>496.70</w:t>
      </w:r>
    </w:p>
    <w:p w14:paraId="2063A4C6" w14:textId="23E9D1CB" w:rsidR="003152DD" w:rsidRPr="003152DD" w:rsidRDefault="003152DD" w:rsidP="00B43AC8">
      <w:pPr>
        <w:ind w:left="1440" w:firstLine="720"/>
        <w:rPr>
          <w:sz w:val="20"/>
          <w:szCs w:val="20"/>
        </w:rPr>
      </w:pPr>
      <w:r w:rsidRPr="003152DD">
        <w:rPr>
          <w:b/>
          <w:bCs/>
          <w:sz w:val="20"/>
          <w:szCs w:val="20"/>
          <w:u w:val="single"/>
        </w:rPr>
        <w:t>Total value</w:t>
      </w:r>
      <w:r w:rsidR="00B43AC8">
        <w:rPr>
          <w:b/>
          <w:bCs/>
          <w:sz w:val="20"/>
          <w:szCs w:val="20"/>
          <w:u w:val="single"/>
        </w:rPr>
        <w:tab/>
      </w:r>
      <w:r w:rsidR="00B43AC8">
        <w:rPr>
          <w:b/>
          <w:bCs/>
          <w:sz w:val="20"/>
          <w:szCs w:val="20"/>
          <w:u w:val="single"/>
        </w:rPr>
        <w:tab/>
      </w:r>
      <w:r w:rsidR="00B43AC8">
        <w:rPr>
          <w:b/>
          <w:bCs/>
          <w:sz w:val="20"/>
          <w:szCs w:val="20"/>
          <w:u w:val="single"/>
        </w:rPr>
        <w:tab/>
      </w:r>
      <w:r w:rsidR="00B43AC8">
        <w:rPr>
          <w:b/>
          <w:bCs/>
          <w:sz w:val="20"/>
          <w:szCs w:val="20"/>
          <w:u w:val="single"/>
        </w:rPr>
        <w:tab/>
      </w:r>
      <w:r w:rsidR="00B43AC8">
        <w:rPr>
          <w:b/>
          <w:bCs/>
          <w:sz w:val="20"/>
          <w:szCs w:val="20"/>
          <w:u w:val="single"/>
        </w:rPr>
        <w:tab/>
      </w:r>
      <w:r w:rsidR="00B43AC8">
        <w:rPr>
          <w:b/>
          <w:bCs/>
          <w:sz w:val="20"/>
          <w:szCs w:val="20"/>
          <w:u w:val="single"/>
        </w:rPr>
        <w:tab/>
        <w:t>£</w:t>
      </w:r>
      <w:r w:rsidR="00E620E2">
        <w:rPr>
          <w:b/>
          <w:bCs/>
          <w:sz w:val="20"/>
          <w:szCs w:val="20"/>
          <w:u w:val="single"/>
        </w:rPr>
        <w:t>4</w:t>
      </w:r>
      <w:r w:rsidR="00A95339">
        <w:rPr>
          <w:b/>
          <w:bCs/>
          <w:sz w:val="20"/>
          <w:szCs w:val="20"/>
          <w:u w:val="single"/>
        </w:rPr>
        <w:t>47,109.89</w:t>
      </w:r>
    </w:p>
    <w:p w14:paraId="1F0FE144" w14:textId="77777777" w:rsidR="00C3528C" w:rsidRPr="003152DD" w:rsidRDefault="00C3528C">
      <w:pPr>
        <w:rPr>
          <w:sz w:val="20"/>
          <w:szCs w:val="20"/>
        </w:rPr>
      </w:pPr>
      <w:r w:rsidRPr="003152DD">
        <w:rPr>
          <w:b/>
          <w:bCs/>
          <w:sz w:val="20"/>
          <w:szCs w:val="20"/>
        </w:rPr>
        <w:t>Borrowing</w:t>
      </w:r>
      <w:r w:rsidRPr="003152DD">
        <w:rPr>
          <w:sz w:val="20"/>
          <w:szCs w:val="20"/>
        </w:rPr>
        <w:t>: Nil</w:t>
      </w:r>
    </w:p>
    <w:p w14:paraId="53FF3150" w14:textId="70AE72AA" w:rsidR="00C3528C" w:rsidRPr="000D5D0F" w:rsidRDefault="00C3528C">
      <w:pPr>
        <w:rPr>
          <w:b/>
          <w:bCs/>
          <w:color w:val="FF0000"/>
          <w:sz w:val="20"/>
          <w:szCs w:val="20"/>
        </w:rPr>
      </w:pPr>
      <w:r w:rsidRPr="000D5D0F">
        <w:rPr>
          <w:b/>
          <w:bCs/>
          <w:color w:val="FF0000"/>
          <w:sz w:val="20"/>
          <w:szCs w:val="20"/>
        </w:rPr>
        <w:t>Allotment Land Tenancies invoicing for 20</w:t>
      </w:r>
      <w:r w:rsidR="004B5E5F" w:rsidRPr="000D5D0F">
        <w:rPr>
          <w:b/>
          <w:bCs/>
          <w:color w:val="FF0000"/>
          <w:sz w:val="20"/>
          <w:szCs w:val="20"/>
        </w:rPr>
        <w:t>2</w:t>
      </w:r>
      <w:r w:rsidR="005B1310" w:rsidRPr="000D5D0F">
        <w:rPr>
          <w:b/>
          <w:bCs/>
          <w:color w:val="FF0000"/>
          <w:sz w:val="20"/>
          <w:szCs w:val="20"/>
        </w:rPr>
        <w:t>1-22</w:t>
      </w:r>
    </w:p>
    <w:p w14:paraId="2659DA5D" w14:textId="2DEB095E" w:rsidR="00D328BC" w:rsidRPr="00807B25" w:rsidRDefault="00D328BC" w:rsidP="00C02659">
      <w:pPr>
        <w:spacing w:line="240" w:lineRule="auto"/>
        <w:rPr>
          <w:b/>
          <w:bCs/>
          <w:color w:val="FF0000"/>
          <w:sz w:val="20"/>
          <w:szCs w:val="20"/>
        </w:rPr>
      </w:pPr>
      <w:r w:rsidRPr="00807B25">
        <w:rPr>
          <w:b/>
          <w:bCs/>
          <w:color w:val="FF0000"/>
          <w:sz w:val="20"/>
          <w:szCs w:val="20"/>
        </w:rPr>
        <w:t>Atkinson</w:t>
      </w:r>
      <w:r w:rsidRPr="00807B25">
        <w:rPr>
          <w:b/>
          <w:bCs/>
          <w:color w:val="FF0000"/>
          <w:sz w:val="20"/>
          <w:szCs w:val="20"/>
        </w:rPr>
        <w:tab/>
      </w:r>
      <w:r w:rsidRPr="00807B25">
        <w:rPr>
          <w:b/>
          <w:bCs/>
          <w:color w:val="FF0000"/>
          <w:sz w:val="20"/>
          <w:szCs w:val="20"/>
        </w:rPr>
        <w:tab/>
        <w:t>Allotment</w:t>
      </w:r>
      <w:r w:rsidRPr="00807B25">
        <w:rPr>
          <w:b/>
          <w:bCs/>
          <w:color w:val="FF0000"/>
          <w:sz w:val="20"/>
          <w:szCs w:val="20"/>
        </w:rPr>
        <w:tab/>
      </w:r>
      <w:r w:rsidRPr="00807B25">
        <w:rPr>
          <w:b/>
          <w:bCs/>
          <w:color w:val="FF0000"/>
          <w:sz w:val="20"/>
          <w:szCs w:val="20"/>
        </w:rPr>
        <w:tab/>
      </w:r>
      <w:r w:rsidRPr="00807B25">
        <w:rPr>
          <w:b/>
          <w:bCs/>
          <w:color w:val="FF0000"/>
          <w:sz w:val="20"/>
          <w:szCs w:val="20"/>
        </w:rPr>
        <w:tab/>
      </w:r>
      <w:r w:rsidRPr="00807B25">
        <w:rPr>
          <w:b/>
          <w:bCs/>
          <w:color w:val="FF0000"/>
          <w:sz w:val="20"/>
          <w:szCs w:val="20"/>
        </w:rPr>
        <w:tab/>
      </w:r>
      <w:r w:rsidRPr="00807B25">
        <w:rPr>
          <w:b/>
          <w:bCs/>
          <w:color w:val="FF0000"/>
          <w:sz w:val="20"/>
          <w:szCs w:val="20"/>
        </w:rPr>
        <w:tab/>
        <w:t>£</w:t>
      </w:r>
      <w:r w:rsidR="00807B25">
        <w:rPr>
          <w:b/>
          <w:bCs/>
          <w:color w:val="FF0000"/>
          <w:sz w:val="20"/>
          <w:szCs w:val="20"/>
        </w:rPr>
        <w:t>40.00</w:t>
      </w:r>
    </w:p>
    <w:p w14:paraId="27E4BAE8" w14:textId="1FF00555" w:rsidR="00DE66AD" w:rsidRPr="00EC30F7" w:rsidRDefault="00C3528C" w:rsidP="00C02659">
      <w:pPr>
        <w:spacing w:line="240" w:lineRule="auto"/>
        <w:rPr>
          <w:b/>
          <w:bCs/>
          <w:color w:val="FF0000"/>
          <w:sz w:val="20"/>
          <w:szCs w:val="20"/>
        </w:rPr>
      </w:pPr>
      <w:r w:rsidRPr="00EC30F7">
        <w:rPr>
          <w:b/>
          <w:bCs/>
          <w:color w:val="FF0000"/>
          <w:sz w:val="20"/>
          <w:szCs w:val="20"/>
        </w:rPr>
        <w:t>G Franklin</w:t>
      </w:r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  <w:t>Allotment land</w:t>
      </w:r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  <w:t>£853.70</w:t>
      </w:r>
      <w:r w:rsidR="00DE66AD" w:rsidRPr="00EC30F7">
        <w:rPr>
          <w:b/>
          <w:bCs/>
          <w:color w:val="FF0000"/>
          <w:sz w:val="20"/>
          <w:szCs w:val="20"/>
        </w:rPr>
        <w:tab/>
      </w:r>
      <w:r w:rsidR="00DE66AD" w:rsidRPr="00EC30F7">
        <w:rPr>
          <w:b/>
          <w:bCs/>
          <w:color w:val="FF0000"/>
          <w:sz w:val="20"/>
          <w:szCs w:val="20"/>
        </w:rPr>
        <w:tab/>
      </w:r>
    </w:p>
    <w:p w14:paraId="238FDD29" w14:textId="0AAF7621" w:rsidR="00C3528C" w:rsidRPr="00EC30F7" w:rsidRDefault="00C3528C" w:rsidP="00C02659">
      <w:pPr>
        <w:spacing w:line="240" w:lineRule="auto"/>
        <w:rPr>
          <w:b/>
          <w:bCs/>
          <w:color w:val="FF0000"/>
          <w:sz w:val="20"/>
          <w:szCs w:val="20"/>
        </w:rPr>
      </w:pPr>
      <w:r w:rsidRPr="00EC30F7">
        <w:rPr>
          <w:b/>
          <w:bCs/>
          <w:color w:val="FF0000"/>
          <w:sz w:val="20"/>
          <w:szCs w:val="20"/>
        </w:rPr>
        <w:t>D Palmer</w:t>
      </w:r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  <w:t>Allotment</w:t>
      </w:r>
      <w:r w:rsidR="00E72681" w:rsidRPr="00EC30F7">
        <w:rPr>
          <w:b/>
          <w:bCs/>
          <w:color w:val="FF0000"/>
          <w:sz w:val="20"/>
          <w:szCs w:val="20"/>
        </w:rPr>
        <w:t>- 2019-21</w:t>
      </w:r>
      <w:r w:rsidR="007B3FB4" w:rsidRPr="00EC30F7">
        <w:rPr>
          <w:b/>
          <w:bCs/>
          <w:color w:val="FF0000"/>
          <w:sz w:val="20"/>
          <w:szCs w:val="20"/>
        </w:rPr>
        <w:tab/>
      </w:r>
      <w:r w:rsidR="007B3FB4" w:rsidRPr="00EC30F7">
        <w:rPr>
          <w:b/>
          <w:bCs/>
          <w:color w:val="FF0000"/>
          <w:sz w:val="20"/>
          <w:szCs w:val="20"/>
        </w:rPr>
        <w:tab/>
      </w:r>
      <w:r w:rsidR="007B3FB4" w:rsidRPr="00EC30F7">
        <w:rPr>
          <w:b/>
          <w:bCs/>
          <w:color w:val="FF0000"/>
          <w:sz w:val="20"/>
          <w:szCs w:val="20"/>
        </w:rPr>
        <w:tab/>
      </w:r>
      <w:r w:rsidR="00D328BC" w:rsidRPr="00EC30F7">
        <w:rPr>
          <w:b/>
          <w:bCs/>
          <w:color w:val="FF0000"/>
          <w:sz w:val="20"/>
          <w:szCs w:val="20"/>
        </w:rPr>
        <w:tab/>
      </w:r>
      <w:r w:rsidR="007B3FB4" w:rsidRPr="00EC30F7">
        <w:rPr>
          <w:b/>
          <w:bCs/>
          <w:color w:val="FF0000"/>
          <w:sz w:val="20"/>
          <w:szCs w:val="20"/>
        </w:rPr>
        <w:t>£</w:t>
      </w:r>
      <w:r w:rsidR="00C769AE">
        <w:rPr>
          <w:b/>
          <w:bCs/>
          <w:color w:val="FF0000"/>
          <w:sz w:val="20"/>
          <w:szCs w:val="20"/>
        </w:rPr>
        <w:t>29.30</w:t>
      </w:r>
    </w:p>
    <w:p w14:paraId="612430BF" w14:textId="42E62D82" w:rsidR="00C3528C" w:rsidRPr="00EC30F7" w:rsidRDefault="00C3528C" w:rsidP="00C02659">
      <w:pPr>
        <w:spacing w:line="240" w:lineRule="auto"/>
        <w:rPr>
          <w:b/>
          <w:bCs/>
          <w:color w:val="FF0000"/>
          <w:sz w:val="20"/>
          <w:szCs w:val="20"/>
        </w:rPr>
      </w:pPr>
      <w:proofErr w:type="gramStart"/>
      <w:r w:rsidRPr="00EC30F7">
        <w:rPr>
          <w:b/>
          <w:bCs/>
          <w:color w:val="FF0000"/>
          <w:sz w:val="20"/>
          <w:szCs w:val="20"/>
        </w:rPr>
        <w:t xml:space="preserve">M </w:t>
      </w:r>
      <w:r w:rsidR="00B47C51" w:rsidRPr="00EC30F7">
        <w:rPr>
          <w:b/>
          <w:bCs/>
          <w:color w:val="FF0000"/>
          <w:sz w:val="20"/>
          <w:szCs w:val="20"/>
        </w:rPr>
        <w:t xml:space="preserve"> </w:t>
      </w:r>
      <w:r w:rsidRPr="00EC30F7">
        <w:rPr>
          <w:b/>
          <w:bCs/>
          <w:color w:val="FF0000"/>
          <w:sz w:val="20"/>
          <w:szCs w:val="20"/>
        </w:rPr>
        <w:t>Huntsman</w:t>
      </w:r>
      <w:proofErr w:type="gramEnd"/>
      <w:r w:rsidRPr="00EC30F7">
        <w:rPr>
          <w:b/>
          <w:bCs/>
          <w:color w:val="FF0000"/>
          <w:sz w:val="20"/>
          <w:szCs w:val="20"/>
        </w:rPr>
        <w:t>.</w:t>
      </w:r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  <w:t>Allotment</w:t>
      </w:r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  <w:t>£</w:t>
      </w:r>
      <w:r w:rsidR="007B3FB4" w:rsidRPr="00EC30F7">
        <w:rPr>
          <w:b/>
          <w:bCs/>
          <w:color w:val="FF0000"/>
          <w:sz w:val="20"/>
          <w:szCs w:val="20"/>
        </w:rPr>
        <w:t>30.00</w:t>
      </w:r>
    </w:p>
    <w:p w14:paraId="446F089F" w14:textId="60323AC2" w:rsidR="00C3528C" w:rsidRPr="00EC30F7" w:rsidRDefault="00D328BC" w:rsidP="00C02659">
      <w:pPr>
        <w:spacing w:line="240" w:lineRule="auto"/>
        <w:rPr>
          <w:b/>
          <w:bCs/>
          <w:color w:val="FF0000"/>
          <w:sz w:val="20"/>
          <w:szCs w:val="20"/>
        </w:rPr>
      </w:pPr>
      <w:r w:rsidRPr="00EC30F7">
        <w:rPr>
          <w:b/>
          <w:bCs/>
          <w:color w:val="FF0000"/>
          <w:sz w:val="20"/>
          <w:szCs w:val="20"/>
        </w:rPr>
        <w:t>Parker</w:t>
      </w:r>
      <w:r w:rsidR="00C3528C" w:rsidRPr="00EC30F7">
        <w:rPr>
          <w:b/>
          <w:bCs/>
          <w:color w:val="FF0000"/>
          <w:sz w:val="20"/>
          <w:szCs w:val="20"/>
        </w:rPr>
        <w:t xml:space="preserve">     </w:t>
      </w:r>
      <w:r w:rsidR="00C3528C" w:rsidRPr="00EC30F7">
        <w:rPr>
          <w:b/>
          <w:bCs/>
          <w:color w:val="FF0000"/>
          <w:sz w:val="20"/>
          <w:szCs w:val="20"/>
        </w:rPr>
        <w:tab/>
      </w:r>
      <w:r w:rsidR="00C3528C" w:rsidRPr="00EC30F7">
        <w:rPr>
          <w:b/>
          <w:bCs/>
          <w:color w:val="FF0000"/>
          <w:sz w:val="20"/>
          <w:szCs w:val="20"/>
        </w:rPr>
        <w:tab/>
        <w:t>Allotment</w:t>
      </w:r>
      <w:r w:rsidR="00C3528C" w:rsidRPr="00EC30F7">
        <w:rPr>
          <w:b/>
          <w:bCs/>
          <w:color w:val="FF0000"/>
          <w:sz w:val="20"/>
          <w:szCs w:val="20"/>
        </w:rPr>
        <w:tab/>
      </w:r>
      <w:r w:rsidR="00C3528C" w:rsidRPr="00EC30F7">
        <w:rPr>
          <w:b/>
          <w:bCs/>
          <w:color w:val="FF0000"/>
          <w:sz w:val="20"/>
          <w:szCs w:val="20"/>
        </w:rPr>
        <w:tab/>
      </w:r>
      <w:r w:rsidR="00C3528C" w:rsidRPr="00EC30F7">
        <w:rPr>
          <w:b/>
          <w:bCs/>
          <w:color w:val="FF0000"/>
          <w:sz w:val="20"/>
          <w:szCs w:val="20"/>
        </w:rPr>
        <w:tab/>
      </w:r>
      <w:r w:rsidR="00C3528C" w:rsidRPr="00EC30F7">
        <w:rPr>
          <w:b/>
          <w:bCs/>
          <w:color w:val="FF0000"/>
          <w:sz w:val="20"/>
          <w:szCs w:val="20"/>
        </w:rPr>
        <w:tab/>
      </w:r>
      <w:r w:rsidR="00C3528C" w:rsidRPr="00EC30F7">
        <w:rPr>
          <w:b/>
          <w:bCs/>
          <w:color w:val="FF0000"/>
          <w:sz w:val="20"/>
          <w:szCs w:val="20"/>
        </w:rPr>
        <w:tab/>
        <w:t>£</w:t>
      </w:r>
      <w:r w:rsidR="00E72681" w:rsidRPr="00EC30F7">
        <w:rPr>
          <w:b/>
          <w:bCs/>
          <w:color w:val="FF0000"/>
          <w:sz w:val="20"/>
          <w:szCs w:val="20"/>
        </w:rPr>
        <w:t>42.54</w:t>
      </w:r>
    </w:p>
    <w:p w14:paraId="72AA918D" w14:textId="2CD32ED8" w:rsidR="00C3528C" w:rsidRPr="00B35E84" w:rsidRDefault="00A94AEF" w:rsidP="00C02659">
      <w:pPr>
        <w:spacing w:line="240" w:lineRule="auto"/>
        <w:rPr>
          <w:b/>
          <w:bCs/>
          <w:color w:val="FF0000"/>
          <w:sz w:val="20"/>
          <w:szCs w:val="20"/>
        </w:rPr>
      </w:pPr>
      <w:proofErr w:type="spellStart"/>
      <w:r w:rsidRPr="00B35E84">
        <w:rPr>
          <w:b/>
          <w:bCs/>
          <w:color w:val="FF0000"/>
          <w:sz w:val="20"/>
          <w:szCs w:val="20"/>
        </w:rPr>
        <w:t>Westdijk</w:t>
      </w:r>
      <w:proofErr w:type="spellEnd"/>
      <w:r w:rsidR="00C3528C" w:rsidRPr="00B35E84">
        <w:rPr>
          <w:b/>
          <w:bCs/>
          <w:color w:val="FF0000"/>
          <w:sz w:val="20"/>
          <w:szCs w:val="20"/>
        </w:rPr>
        <w:tab/>
      </w:r>
      <w:r w:rsidR="00C3528C" w:rsidRPr="00B35E84">
        <w:rPr>
          <w:b/>
          <w:bCs/>
          <w:color w:val="FF0000"/>
          <w:sz w:val="20"/>
          <w:szCs w:val="20"/>
        </w:rPr>
        <w:tab/>
        <w:t>Allotment</w:t>
      </w:r>
      <w:r w:rsidR="00C3528C" w:rsidRPr="00B35E84">
        <w:rPr>
          <w:b/>
          <w:bCs/>
          <w:color w:val="FF0000"/>
          <w:sz w:val="20"/>
          <w:szCs w:val="20"/>
        </w:rPr>
        <w:tab/>
      </w:r>
      <w:r w:rsidR="00C3528C" w:rsidRPr="00B35E84">
        <w:rPr>
          <w:b/>
          <w:bCs/>
          <w:color w:val="FF0000"/>
          <w:sz w:val="20"/>
          <w:szCs w:val="20"/>
        </w:rPr>
        <w:tab/>
      </w:r>
      <w:r w:rsidR="00C3528C" w:rsidRPr="00B35E84">
        <w:rPr>
          <w:b/>
          <w:bCs/>
          <w:color w:val="FF0000"/>
          <w:sz w:val="20"/>
          <w:szCs w:val="20"/>
        </w:rPr>
        <w:tab/>
      </w:r>
      <w:r w:rsidR="00C3528C" w:rsidRPr="00B35E84">
        <w:rPr>
          <w:b/>
          <w:bCs/>
          <w:color w:val="FF0000"/>
          <w:sz w:val="20"/>
          <w:szCs w:val="20"/>
        </w:rPr>
        <w:tab/>
      </w:r>
      <w:r w:rsidR="00C3528C" w:rsidRPr="00B35E84">
        <w:rPr>
          <w:b/>
          <w:bCs/>
          <w:color w:val="FF0000"/>
          <w:sz w:val="20"/>
          <w:szCs w:val="20"/>
        </w:rPr>
        <w:tab/>
        <w:t>£</w:t>
      </w:r>
      <w:r w:rsidR="004A5851" w:rsidRPr="00B35E84">
        <w:rPr>
          <w:b/>
          <w:bCs/>
          <w:color w:val="FF0000"/>
          <w:sz w:val="20"/>
          <w:szCs w:val="20"/>
        </w:rPr>
        <w:t>2</w:t>
      </w:r>
      <w:r w:rsidR="007B3FB4" w:rsidRPr="00B35E84">
        <w:rPr>
          <w:b/>
          <w:bCs/>
          <w:color w:val="FF0000"/>
          <w:sz w:val="20"/>
          <w:szCs w:val="20"/>
        </w:rPr>
        <w:t>3.44</w:t>
      </w:r>
    </w:p>
    <w:p w14:paraId="149ECD9B" w14:textId="5328CBDC" w:rsidR="00A94AEF" w:rsidRPr="00EC30F7" w:rsidRDefault="00A94AEF" w:rsidP="00C02659">
      <w:pPr>
        <w:spacing w:line="240" w:lineRule="auto"/>
        <w:rPr>
          <w:b/>
          <w:bCs/>
          <w:color w:val="FF0000"/>
          <w:sz w:val="20"/>
          <w:szCs w:val="20"/>
        </w:rPr>
      </w:pPr>
      <w:r w:rsidRPr="00EC30F7">
        <w:rPr>
          <w:b/>
          <w:bCs/>
          <w:color w:val="FF0000"/>
          <w:sz w:val="20"/>
          <w:szCs w:val="20"/>
        </w:rPr>
        <w:t xml:space="preserve">P. </w:t>
      </w:r>
      <w:r w:rsidR="00CB1408" w:rsidRPr="00EC30F7">
        <w:rPr>
          <w:b/>
          <w:bCs/>
          <w:color w:val="FF0000"/>
          <w:sz w:val="20"/>
          <w:szCs w:val="20"/>
        </w:rPr>
        <w:t>Nightingale</w:t>
      </w:r>
      <w:r w:rsidR="00CB1408"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  <w:t>Allotment</w:t>
      </w:r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  <w:t>£</w:t>
      </w:r>
      <w:r w:rsidR="004A5851" w:rsidRPr="00EC30F7">
        <w:rPr>
          <w:b/>
          <w:bCs/>
          <w:color w:val="FF0000"/>
          <w:sz w:val="20"/>
          <w:szCs w:val="20"/>
        </w:rPr>
        <w:t>2</w:t>
      </w:r>
      <w:r w:rsidR="007B3FB4" w:rsidRPr="00EC30F7">
        <w:rPr>
          <w:b/>
          <w:bCs/>
          <w:color w:val="FF0000"/>
          <w:sz w:val="20"/>
          <w:szCs w:val="20"/>
        </w:rPr>
        <w:t>3.44</w:t>
      </w:r>
    </w:p>
    <w:p w14:paraId="7AD72C47" w14:textId="77777777" w:rsidR="00FE527F" w:rsidRPr="000D5D0F" w:rsidRDefault="00C3528C" w:rsidP="00FE527F">
      <w:pPr>
        <w:spacing w:line="240" w:lineRule="auto"/>
        <w:rPr>
          <w:color w:val="FF0000"/>
          <w:sz w:val="20"/>
          <w:szCs w:val="20"/>
        </w:rPr>
      </w:pPr>
      <w:r w:rsidRPr="000D5D0F">
        <w:rPr>
          <w:color w:val="FF0000"/>
          <w:sz w:val="20"/>
          <w:szCs w:val="20"/>
        </w:rPr>
        <w:lastRenderedPageBreak/>
        <w:t>H.</w:t>
      </w:r>
      <w:r w:rsidR="00B47C51" w:rsidRPr="000D5D0F">
        <w:rPr>
          <w:color w:val="FF0000"/>
          <w:sz w:val="20"/>
          <w:szCs w:val="20"/>
        </w:rPr>
        <w:t xml:space="preserve"> </w:t>
      </w:r>
      <w:r w:rsidRPr="000D5D0F">
        <w:rPr>
          <w:color w:val="FF0000"/>
          <w:sz w:val="20"/>
          <w:szCs w:val="20"/>
        </w:rPr>
        <w:t>Braithwaite</w:t>
      </w:r>
      <w:r w:rsidRPr="000D5D0F">
        <w:rPr>
          <w:color w:val="FF0000"/>
          <w:sz w:val="20"/>
          <w:szCs w:val="20"/>
        </w:rPr>
        <w:tab/>
      </w:r>
      <w:r w:rsidRPr="000D5D0F">
        <w:rPr>
          <w:color w:val="FF0000"/>
          <w:sz w:val="20"/>
          <w:szCs w:val="20"/>
        </w:rPr>
        <w:tab/>
        <w:t>Allotment</w:t>
      </w:r>
      <w:r w:rsidRPr="000D5D0F">
        <w:rPr>
          <w:color w:val="FF0000"/>
          <w:sz w:val="20"/>
          <w:szCs w:val="20"/>
        </w:rPr>
        <w:tab/>
      </w:r>
      <w:r w:rsidRPr="000D5D0F">
        <w:rPr>
          <w:color w:val="FF0000"/>
          <w:sz w:val="20"/>
          <w:szCs w:val="20"/>
        </w:rPr>
        <w:tab/>
      </w:r>
      <w:r w:rsidRPr="000D5D0F">
        <w:rPr>
          <w:color w:val="FF0000"/>
          <w:sz w:val="20"/>
          <w:szCs w:val="20"/>
        </w:rPr>
        <w:tab/>
      </w:r>
      <w:r w:rsidRPr="000D5D0F">
        <w:rPr>
          <w:color w:val="FF0000"/>
          <w:sz w:val="20"/>
          <w:szCs w:val="20"/>
        </w:rPr>
        <w:tab/>
      </w:r>
      <w:r w:rsidRPr="000D5D0F">
        <w:rPr>
          <w:color w:val="FF0000"/>
          <w:sz w:val="20"/>
          <w:szCs w:val="20"/>
        </w:rPr>
        <w:tab/>
        <w:t>£</w:t>
      </w:r>
      <w:r w:rsidR="004A5851" w:rsidRPr="000D5D0F">
        <w:rPr>
          <w:color w:val="FF0000"/>
          <w:sz w:val="20"/>
          <w:szCs w:val="20"/>
        </w:rPr>
        <w:t>2</w:t>
      </w:r>
      <w:r w:rsidR="007B3FB4" w:rsidRPr="000D5D0F">
        <w:rPr>
          <w:color w:val="FF0000"/>
          <w:sz w:val="20"/>
          <w:szCs w:val="20"/>
        </w:rPr>
        <w:t>3.44</w:t>
      </w:r>
      <w:r w:rsidR="00FE527F">
        <w:rPr>
          <w:color w:val="FF0000"/>
          <w:sz w:val="20"/>
          <w:szCs w:val="20"/>
        </w:rPr>
        <w:t xml:space="preserve"> </w:t>
      </w:r>
      <w:proofErr w:type="spellStart"/>
      <w:r w:rsidR="00FE527F">
        <w:rPr>
          <w:color w:val="FF0000"/>
          <w:sz w:val="20"/>
          <w:szCs w:val="20"/>
        </w:rPr>
        <w:t>notpaid</w:t>
      </w:r>
      <w:proofErr w:type="spellEnd"/>
    </w:p>
    <w:p w14:paraId="2C378CA9" w14:textId="118A25A7" w:rsidR="00C3528C" w:rsidRPr="00EC30F7" w:rsidRDefault="00C3528C" w:rsidP="00C02659">
      <w:pPr>
        <w:spacing w:line="240" w:lineRule="auto"/>
        <w:rPr>
          <w:b/>
          <w:bCs/>
          <w:color w:val="FF0000"/>
          <w:sz w:val="20"/>
          <w:szCs w:val="20"/>
        </w:rPr>
      </w:pPr>
      <w:r w:rsidRPr="00EC30F7">
        <w:rPr>
          <w:b/>
          <w:bCs/>
          <w:color w:val="FF0000"/>
          <w:sz w:val="20"/>
          <w:szCs w:val="20"/>
        </w:rPr>
        <w:t>J.</w:t>
      </w:r>
      <w:r w:rsidR="00B47C51" w:rsidRPr="00EC30F7">
        <w:rPr>
          <w:b/>
          <w:bCs/>
          <w:color w:val="FF0000"/>
          <w:sz w:val="20"/>
          <w:szCs w:val="20"/>
        </w:rPr>
        <w:t xml:space="preserve"> </w:t>
      </w:r>
      <w:r w:rsidRPr="00EC30F7">
        <w:rPr>
          <w:b/>
          <w:bCs/>
          <w:color w:val="FF0000"/>
          <w:sz w:val="20"/>
          <w:szCs w:val="20"/>
        </w:rPr>
        <w:t>Logan</w:t>
      </w:r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  <w:t>Allotment</w:t>
      </w:r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  <w:t>£</w:t>
      </w:r>
      <w:r w:rsidR="007B3FB4" w:rsidRPr="00EC30F7">
        <w:rPr>
          <w:b/>
          <w:bCs/>
          <w:color w:val="FF0000"/>
          <w:sz w:val="20"/>
          <w:szCs w:val="20"/>
        </w:rPr>
        <w:t>21.09</w:t>
      </w:r>
    </w:p>
    <w:p w14:paraId="6A1BF97F" w14:textId="0BC6C2A1" w:rsidR="00C3528C" w:rsidRPr="00EC30F7" w:rsidRDefault="00C3528C" w:rsidP="00C02659">
      <w:pPr>
        <w:spacing w:line="240" w:lineRule="auto"/>
        <w:rPr>
          <w:b/>
          <w:bCs/>
          <w:color w:val="FF0000"/>
          <w:sz w:val="16"/>
          <w:szCs w:val="16"/>
        </w:rPr>
      </w:pPr>
      <w:proofErr w:type="spellStart"/>
      <w:r w:rsidRPr="00EC30F7">
        <w:rPr>
          <w:b/>
          <w:bCs/>
          <w:color w:val="FF0000"/>
          <w:sz w:val="20"/>
          <w:szCs w:val="20"/>
        </w:rPr>
        <w:t>Dellow</w:t>
      </w:r>
      <w:proofErr w:type="spellEnd"/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  <w:t xml:space="preserve">Allotment </w:t>
      </w:r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  <w:t>£</w:t>
      </w:r>
      <w:r w:rsidR="00D328BC" w:rsidRPr="00EC30F7">
        <w:rPr>
          <w:b/>
          <w:bCs/>
          <w:color w:val="FF0000"/>
          <w:sz w:val="20"/>
          <w:szCs w:val="20"/>
        </w:rPr>
        <w:t>3</w:t>
      </w:r>
      <w:r w:rsidR="007B3FB4" w:rsidRPr="00EC30F7">
        <w:rPr>
          <w:b/>
          <w:bCs/>
          <w:color w:val="FF0000"/>
          <w:sz w:val="20"/>
          <w:szCs w:val="20"/>
        </w:rPr>
        <w:t>0.00</w:t>
      </w:r>
      <w:r w:rsidR="00B049EF" w:rsidRPr="00EC30F7">
        <w:rPr>
          <w:b/>
          <w:bCs/>
          <w:color w:val="FF0000"/>
          <w:sz w:val="20"/>
          <w:szCs w:val="20"/>
        </w:rPr>
        <w:t xml:space="preserve"> </w:t>
      </w:r>
      <w:r w:rsidR="00B049EF" w:rsidRPr="00EC30F7">
        <w:rPr>
          <w:b/>
          <w:bCs/>
          <w:color w:val="FF0000"/>
          <w:sz w:val="16"/>
          <w:szCs w:val="16"/>
        </w:rPr>
        <w:t>(paid April2022)</w:t>
      </w:r>
    </w:p>
    <w:p w14:paraId="4E3F6FA0" w14:textId="6CDDDA8E" w:rsidR="00C43700" w:rsidRPr="00EC30F7" w:rsidRDefault="00391853" w:rsidP="00C02659">
      <w:pPr>
        <w:spacing w:line="240" w:lineRule="auto"/>
        <w:rPr>
          <w:b/>
          <w:bCs/>
          <w:color w:val="FF0000"/>
          <w:sz w:val="20"/>
          <w:szCs w:val="20"/>
        </w:rPr>
      </w:pPr>
      <w:r w:rsidRPr="00EC30F7">
        <w:rPr>
          <w:b/>
          <w:bCs/>
          <w:color w:val="FF0000"/>
          <w:sz w:val="20"/>
          <w:szCs w:val="20"/>
        </w:rPr>
        <w:t xml:space="preserve">S. </w:t>
      </w:r>
      <w:r w:rsidR="005C603E" w:rsidRPr="00EC30F7">
        <w:rPr>
          <w:b/>
          <w:bCs/>
          <w:color w:val="FF0000"/>
          <w:sz w:val="20"/>
          <w:szCs w:val="20"/>
        </w:rPr>
        <w:t>R</w:t>
      </w:r>
      <w:r w:rsidRPr="00EC30F7">
        <w:rPr>
          <w:b/>
          <w:bCs/>
          <w:color w:val="FF0000"/>
          <w:sz w:val="20"/>
          <w:szCs w:val="20"/>
        </w:rPr>
        <w:t>ay</w:t>
      </w:r>
      <w:r w:rsidR="00307E42" w:rsidRPr="00EC30F7">
        <w:rPr>
          <w:b/>
          <w:bCs/>
          <w:color w:val="FF0000"/>
          <w:sz w:val="20"/>
          <w:szCs w:val="20"/>
        </w:rPr>
        <w:tab/>
      </w:r>
      <w:r w:rsidR="00307E42" w:rsidRPr="00EC30F7">
        <w:rPr>
          <w:b/>
          <w:bCs/>
          <w:color w:val="FF0000"/>
          <w:sz w:val="20"/>
          <w:szCs w:val="20"/>
        </w:rPr>
        <w:tab/>
      </w:r>
      <w:r w:rsidR="00307E42" w:rsidRPr="00EC30F7">
        <w:rPr>
          <w:b/>
          <w:bCs/>
          <w:color w:val="FF0000"/>
          <w:sz w:val="20"/>
          <w:szCs w:val="20"/>
        </w:rPr>
        <w:tab/>
        <w:t>Allotment</w:t>
      </w:r>
      <w:r w:rsidR="00307E42" w:rsidRPr="00EC30F7">
        <w:rPr>
          <w:b/>
          <w:bCs/>
          <w:color w:val="FF0000"/>
          <w:sz w:val="20"/>
          <w:szCs w:val="20"/>
        </w:rPr>
        <w:tab/>
      </w:r>
      <w:r w:rsidR="00307E42" w:rsidRPr="00EC30F7">
        <w:rPr>
          <w:b/>
          <w:bCs/>
          <w:color w:val="FF0000"/>
          <w:sz w:val="20"/>
          <w:szCs w:val="20"/>
        </w:rPr>
        <w:tab/>
      </w:r>
      <w:r w:rsidR="00307E42" w:rsidRPr="00EC30F7">
        <w:rPr>
          <w:b/>
          <w:bCs/>
          <w:color w:val="FF0000"/>
          <w:sz w:val="20"/>
          <w:szCs w:val="20"/>
        </w:rPr>
        <w:tab/>
      </w:r>
      <w:r w:rsidR="00307E42" w:rsidRPr="00EC30F7">
        <w:rPr>
          <w:b/>
          <w:bCs/>
          <w:color w:val="FF0000"/>
          <w:sz w:val="20"/>
          <w:szCs w:val="20"/>
        </w:rPr>
        <w:tab/>
      </w:r>
      <w:r w:rsidR="00307E42" w:rsidRPr="00EC30F7">
        <w:rPr>
          <w:b/>
          <w:bCs/>
          <w:color w:val="FF0000"/>
          <w:sz w:val="20"/>
          <w:szCs w:val="20"/>
        </w:rPr>
        <w:tab/>
        <w:t>£</w:t>
      </w:r>
      <w:r w:rsidR="00710CF5" w:rsidRPr="00EC30F7">
        <w:rPr>
          <w:b/>
          <w:bCs/>
          <w:color w:val="FF0000"/>
          <w:sz w:val="20"/>
          <w:szCs w:val="20"/>
        </w:rPr>
        <w:t>2</w:t>
      </w:r>
      <w:r w:rsidR="007B3FB4" w:rsidRPr="00EC30F7">
        <w:rPr>
          <w:b/>
          <w:bCs/>
          <w:color w:val="FF0000"/>
          <w:sz w:val="20"/>
          <w:szCs w:val="20"/>
        </w:rPr>
        <w:t>6.37</w:t>
      </w:r>
    </w:p>
    <w:p w14:paraId="72AA3BF1" w14:textId="5E33F3B9" w:rsidR="004A5851" w:rsidRPr="00807B25" w:rsidRDefault="00CB1408" w:rsidP="00C02659">
      <w:pPr>
        <w:spacing w:line="240" w:lineRule="auto"/>
        <w:rPr>
          <w:b/>
          <w:bCs/>
          <w:color w:val="FF0000"/>
          <w:sz w:val="20"/>
          <w:szCs w:val="20"/>
        </w:rPr>
      </w:pPr>
      <w:r w:rsidRPr="00807B25">
        <w:rPr>
          <w:b/>
          <w:bCs/>
          <w:color w:val="FF0000"/>
          <w:sz w:val="20"/>
          <w:szCs w:val="20"/>
        </w:rPr>
        <w:t>D.</w:t>
      </w:r>
      <w:r w:rsidR="00B47C51" w:rsidRPr="00807B25">
        <w:rPr>
          <w:b/>
          <w:bCs/>
          <w:color w:val="FF0000"/>
          <w:sz w:val="20"/>
          <w:szCs w:val="20"/>
        </w:rPr>
        <w:t xml:space="preserve"> </w:t>
      </w:r>
      <w:r w:rsidRPr="00807B25">
        <w:rPr>
          <w:b/>
          <w:bCs/>
          <w:color w:val="FF0000"/>
          <w:sz w:val="20"/>
          <w:szCs w:val="20"/>
        </w:rPr>
        <w:t>Cross</w:t>
      </w:r>
      <w:r w:rsidR="00A94AEF" w:rsidRPr="00807B25">
        <w:rPr>
          <w:b/>
          <w:bCs/>
          <w:color w:val="FF0000"/>
          <w:sz w:val="20"/>
          <w:szCs w:val="20"/>
        </w:rPr>
        <w:tab/>
      </w:r>
      <w:r w:rsidR="00A94AEF" w:rsidRPr="00807B25">
        <w:rPr>
          <w:b/>
          <w:bCs/>
          <w:color w:val="FF0000"/>
          <w:sz w:val="20"/>
          <w:szCs w:val="20"/>
        </w:rPr>
        <w:tab/>
      </w:r>
      <w:r w:rsidR="00A94AEF" w:rsidRPr="00807B25">
        <w:rPr>
          <w:b/>
          <w:bCs/>
          <w:color w:val="FF0000"/>
          <w:sz w:val="20"/>
          <w:szCs w:val="20"/>
        </w:rPr>
        <w:tab/>
        <w:t xml:space="preserve">Allotment </w:t>
      </w:r>
      <w:r w:rsidRPr="00807B25">
        <w:rPr>
          <w:b/>
          <w:bCs/>
          <w:color w:val="FF0000"/>
          <w:sz w:val="20"/>
          <w:szCs w:val="20"/>
        </w:rPr>
        <w:tab/>
      </w:r>
      <w:r w:rsidR="00A94AEF" w:rsidRPr="00807B25">
        <w:rPr>
          <w:b/>
          <w:bCs/>
          <w:color w:val="FF0000"/>
          <w:sz w:val="20"/>
          <w:szCs w:val="20"/>
        </w:rPr>
        <w:tab/>
      </w:r>
      <w:r w:rsidR="00A94AEF" w:rsidRPr="00807B25">
        <w:rPr>
          <w:b/>
          <w:bCs/>
          <w:color w:val="FF0000"/>
          <w:sz w:val="20"/>
          <w:szCs w:val="20"/>
        </w:rPr>
        <w:tab/>
      </w:r>
      <w:r w:rsidR="00A94AEF" w:rsidRPr="00807B25">
        <w:rPr>
          <w:b/>
          <w:bCs/>
          <w:color w:val="FF0000"/>
          <w:sz w:val="20"/>
          <w:szCs w:val="20"/>
        </w:rPr>
        <w:tab/>
      </w:r>
      <w:r w:rsidR="00A94AEF" w:rsidRPr="00807B25">
        <w:rPr>
          <w:b/>
          <w:bCs/>
          <w:color w:val="FF0000"/>
          <w:sz w:val="20"/>
          <w:szCs w:val="20"/>
        </w:rPr>
        <w:tab/>
        <w:t>£</w:t>
      </w:r>
      <w:r w:rsidR="007B3FB4" w:rsidRPr="00807B25">
        <w:rPr>
          <w:b/>
          <w:bCs/>
          <w:color w:val="FF0000"/>
          <w:sz w:val="20"/>
          <w:szCs w:val="20"/>
        </w:rPr>
        <w:t>30.00</w:t>
      </w:r>
    </w:p>
    <w:p w14:paraId="07CA7F32" w14:textId="52E6F060" w:rsidR="00A94AEF" w:rsidRPr="00EC30F7" w:rsidRDefault="004A5851" w:rsidP="00C02659">
      <w:pPr>
        <w:spacing w:line="240" w:lineRule="auto"/>
        <w:rPr>
          <w:b/>
          <w:bCs/>
          <w:color w:val="FF0000"/>
          <w:sz w:val="20"/>
          <w:szCs w:val="20"/>
        </w:rPr>
      </w:pPr>
      <w:r w:rsidRPr="00EC30F7">
        <w:rPr>
          <w:b/>
          <w:bCs/>
          <w:color w:val="FF0000"/>
          <w:sz w:val="20"/>
          <w:szCs w:val="20"/>
        </w:rPr>
        <w:t>Fosbury</w:t>
      </w:r>
      <w:r w:rsidR="00A94AEF" w:rsidRPr="00EC30F7">
        <w:rPr>
          <w:b/>
          <w:bCs/>
          <w:color w:val="FF0000"/>
          <w:sz w:val="20"/>
          <w:szCs w:val="20"/>
        </w:rPr>
        <w:tab/>
      </w:r>
      <w:r w:rsidR="00A94AEF"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  <w:t>Allotment</w:t>
      </w:r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  <w:t>£</w:t>
      </w:r>
      <w:r w:rsidR="007B3FB4" w:rsidRPr="00EC30F7">
        <w:rPr>
          <w:b/>
          <w:bCs/>
          <w:color w:val="FF0000"/>
          <w:sz w:val="20"/>
          <w:szCs w:val="20"/>
        </w:rPr>
        <w:t>30.00</w:t>
      </w:r>
    </w:p>
    <w:p w14:paraId="615E152E" w14:textId="30E37203" w:rsidR="005C603E" w:rsidRPr="00EC30F7" w:rsidRDefault="005C603E" w:rsidP="00C02659">
      <w:pPr>
        <w:spacing w:line="240" w:lineRule="auto"/>
        <w:rPr>
          <w:b/>
          <w:bCs/>
          <w:color w:val="FF0000"/>
          <w:sz w:val="20"/>
          <w:szCs w:val="20"/>
        </w:rPr>
      </w:pPr>
      <w:r w:rsidRPr="00EC30F7">
        <w:rPr>
          <w:b/>
          <w:bCs/>
          <w:color w:val="FF0000"/>
          <w:sz w:val="20"/>
          <w:szCs w:val="20"/>
        </w:rPr>
        <w:t>Webb</w:t>
      </w:r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  <w:t>Allotment</w:t>
      </w:r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</w:r>
      <w:r w:rsidRPr="00EC30F7">
        <w:rPr>
          <w:b/>
          <w:bCs/>
          <w:color w:val="FF0000"/>
          <w:sz w:val="20"/>
          <w:szCs w:val="20"/>
        </w:rPr>
        <w:tab/>
        <w:t>£14.06</w:t>
      </w:r>
    </w:p>
    <w:p w14:paraId="7E7E5157" w14:textId="5BAEF0F0" w:rsidR="00710CF5" w:rsidRPr="00EC30F7" w:rsidRDefault="007B3FB4" w:rsidP="00C02659">
      <w:pPr>
        <w:spacing w:line="240" w:lineRule="auto"/>
        <w:rPr>
          <w:b/>
          <w:bCs/>
          <w:color w:val="FF0000"/>
          <w:sz w:val="20"/>
          <w:szCs w:val="20"/>
        </w:rPr>
      </w:pPr>
      <w:r w:rsidRPr="00EC30F7">
        <w:rPr>
          <w:b/>
          <w:bCs/>
          <w:color w:val="FF0000"/>
          <w:sz w:val="20"/>
          <w:szCs w:val="20"/>
        </w:rPr>
        <w:t>Seddon</w:t>
      </w:r>
      <w:r w:rsidR="00710CF5" w:rsidRPr="00EC30F7">
        <w:rPr>
          <w:b/>
          <w:bCs/>
          <w:color w:val="FF0000"/>
          <w:sz w:val="20"/>
          <w:szCs w:val="20"/>
        </w:rPr>
        <w:tab/>
      </w:r>
      <w:r w:rsidR="00710CF5" w:rsidRPr="00EC30F7">
        <w:rPr>
          <w:b/>
          <w:bCs/>
          <w:color w:val="FF0000"/>
          <w:sz w:val="20"/>
          <w:szCs w:val="20"/>
        </w:rPr>
        <w:tab/>
      </w:r>
      <w:r w:rsidR="00710CF5" w:rsidRPr="00EC30F7">
        <w:rPr>
          <w:b/>
          <w:bCs/>
          <w:color w:val="FF0000"/>
          <w:sz w:val="20"/>
          <w:szCs w:val="20"/>
        </w:rPr>
        <w:tab/>
        <w:t>Allotment</w:t>
      </w:r>
      <w:r w:rsidR="00710CF5" w:rsidRPr="00EC30F7">
        <w:rPr>
          <w:b/>
          <w:bCs/>
          <w:color w:val="FF0000"/>
          <w:sz w:val="20"/>
          <w:szCs w:val="20"/>
        </w:rPr>
        <w:tab/>
      </w:r>
      <w:r w:rsidR="00710CF5" w:rsidRPr="00EC30F7">
        <w:rPr>
          <w:b/>
          <w:bCs/>
          <w:color w:val="FF0000"/>
          <w:sz w:val="20"/>
          <w:szCs w:val="20"/>
        </w:rPr>
        <w:tab/>
      </w:r>
      <w:r w:rsidR="00710CF5" w:rsidRPr="00EC30F7">
        <w:rPr>
          <w:b/>
          <w:bCs/>
          <w:color w:val="FF0000"/>
          <w:sz w:val="20"/>
          <w:szCs w:val="20"/>
        </w:rPr>
        <w:tab/>
      </w:r>
      <w:r w:rsidR="00710CF5" w:rsidRPr="00EC30F7">
        <w:rPr>
          <w:b/>
          <w:bCs/>
          <w:color w:val="FF0000"/>
          <w:sz w:val="20"/>
          <w:szCs w:val="20"/>
        </w:rPr>
        <w:tab/>
      </w:r>
      <w:r w:rsidR="00710CF5" w:rsidRPr="00EC30F7">
        <w:rPr>
          <w:b/>
          <w:bCs/>
          <w:color w:val="FF0000"/>
          <w:sz w:val="20"/>
          <w:szCs w:val="20"/>
        </w:rPr>
        <w:tab/>
        <w:t>£2</w:t>
      </w:r>
      <w:r w:rsidRPr="00EC30F7">
        <w:rPr>
          <w:b/>
          <w:bCs/>
          <w:color w:val="FF0000"/>
          <w:sz w:val="20"/>
          <w:szCs w:val="20"/>
        </w:rPr>
        <w:t>7.49</w:t>
      </w:r>
    </w:p>
    <w:p w14:paraId="4F036EF1" w14:textId="133D4A34" w:rsidR="004A5851" w:rsidRPr="00B35E84" w:rsidRDefault="004A5851" w:rsidP="00C02659">
      <w:pPr>
        <w:spacing w:line="240" w:lineRule="auto"/>
        <w:rPr>
          <w:b/>
          <w:bCs/>
          <w:color w:val="FF0000"/>
          <w:sz w:val="20"/>
          <w:szCs w:val="20"/>
        </w:rPr>
      </w:pPr>
      <w:r w:rsidRPr="00B35E84">
        <w:rPr>
          <w:b/>
          <w:bCs/>
          <w:color w:val="FF0000"/>
          <w:sz w:val="20"/>
          <w:szCs w:val="20"/>
        </w:rPr>
        <w:t>C. Guy</w:t>
      </w:r>
      <w:r w:rsidRPr="00B35E84">
        <w:rPr>
          <w:b/>
          <w:bCs/>
          <w:color w:val="FF0000"/>
          <w:sz w:val="20"/>
          <w:szCs w:val="20"/>
        </w:rPr>
        <w:tab/>
      </w:r>
      <w:r w:rsidRPr="00B35E84">
        <w:rPr>
          <w:b/>
          <w:bCs/>
          <w:color w:val="FF0000"/>
          <w:sz w:val="20"/>
          <w:szCs w:val="20"/>
        </w:rPr>
        <w:tab/>
      </w:r>
      <w:r w:rsidRPr="00B35E84">
        <w:rPr>
          <w:b/>
          <w:bCs/>
          <w:color w:val="FF0000"/>
          <w:sz w:val="20"/>
          <w:szCs w:val="20"/>
        </w:rPr>
        <w:tab/>
        <w:t>Allotment</w:t>
      </w:r>
      <w:r w:rsidRPr="00B35E84">
        <w:rPr>
          <w:b/>
          <w:bCs/>
          <w:color w:val="FF0000"/>
          <w:sz w:val="20"/>
          <w:szCs w:val="20"/>
        </w:rPr>
        <w:tab/>
      </w:r>
      <w:r w:rsidRPr="00B35E84">
        <w:rPr>
          <w:b/>
          <w:bCs/>
          <w:color w:val="FF0000"/>
          <w:sz w:val="20"/>
          <w:szCs w:val="20"/>
        </w:rPr>
        <w:tab/>
      </w:r>
      <w:r w:rsidRPr="00B35E84">
        <w:rPr>
          <w:b/>
          <w:bCs/>
          <w:color w:val="FF0000"/>
          <w:sz w:val="20"/>
          <w:szCs w:val="20"/>
        </w:rPr>
        <w:tab/>
      </w:r>
      <w:r w:rsidRPr="00B35E84">
        <w:rPr>
          <w:b/>
          <w:bCs/>
          <w:color w:val="FF0000"/>
          <w:sz w:val="20"/>
          <w:szCs w:val="20"/>
        </w:rPr>
        <w:tab/>
      </w:r>
      <w:r w:rsidRPr="00B35E84">
        <w:rPr>
          <w:b/>
          <w:bCs/>
          <w:color w:val="FF0000"/>
          <w:sz w:val="20"/>
          <w:szCs w:val="20"/>
        </w:rPr>
        <w:tab/>
        <w:t>£</w:t>
      </w:r>
      <w:r w:rsidR="00710CF5" w:rsidRPr="00B35E84">
        <w:rPr>
          <w:b/>
          <w:bCs/>
          <w:color w:val="FF0000"/>
          <w:sz w:val="20"/>
          <w:szCs w:val="20"/>
        </w:rPr>
        <w:t>1</w:t>
      </w:r>
      <w:r w:rsidR="009E33F0" w:rsidRPr="00B35E84">
        <w:rPr>
          <w:b/>
          <w:bCs/>
          <w:color w:val="FF0000"/>
          <w:sz w:val="20"/>
          <w:szCs w:val="20"/>
        </w:rPr>
        <w:t>1.72</w:t>
      </w:r>
    </w:p>
    <w:p w14:paraId="51C3E299" w14:textId="3A3AF443" w:rsidR="00C3528C" w:rsidRPr="000D5D0F" w:rsidRDefault="00C3528C" w:rsidP="00C02659">
      <w:pPr>
        <w:spacing w:line="240" w:lineRule="auto"/>
        <w:rPr>
          <w:color w:val="FF0000"/>
          <w:sz w:val="20"/>
          <w:szCs w:val="20"/>
        </w:rPr>
      </w:pPr>
      <w:r w:rsidRPr="000D5D0F">
        <w:rPr>
          <w:color w:val="FF0000"/>
          <w:sz w:val="20"/>
          <w:szCs w:val="20"/>
        </w:rPr>
        <w:t>L Diggins</w:t>
      </w:r>
      <w:r w:rsidRPr="000D5D0F">
        <w:rPr>
          <w:color w:val="FF0000"/>
          <w:sz w:val="20"/>
          <w:szCs w:val="20"/>
        </w:rPr>
        <w:tab/>
      </w:r>
      <w:r w:rsidRPr="000D5D0F">
        <w:rPr>
          <w:color w:val="FF0000"/>
          <w:sz w:val="20"/>
          <w:szCs w:val="20"/>
        </w:rPr>
        <w:tab/>
        <w:t>Land alongside 16 Beech Row</w:t>
      </w:r>
      <w:r w:rsidRPr="000D5D0F">
        <w:rPr>
          <w:color w:val="FF0000"/>
          <w:sz w:val="20"/>
          <w:szCs w:val="20"/>
        </w:rPr>
        <w:tab/>
      </w:r>
      <w:r w:rsidRPr="000D5D0F">
        <w:rPr>
          <w:color w:val="FF0000"/>
          <w:sz w:val="20"/>
          <w:szCs w:val="20"/>
        </w:rPr>
        <w:tab/>
      </w:r>
      <w:r w:rsidRPr="000D5D0F">
        <w:rPr>
          <w:color w:val="FF0000"/>
          <w:sz w:val="20"/>
          <w:szCs w:val="20"/>
        </w:rPr>
        <w:tab/>
      </w:r>
      <w:r w:rsidR="004B5E5F" w:rsidRPr="000D5D0F">
        <w:rPr>
          <w:color w:val="FF0000"/>
          <w:sz w:val="20"/>
          <w:szCs w:val="20"/>
        </w:rPr>
        <w:tab/>
      </w:r>
      <w:r w:rsidR="0087453F" w:rsidRPr="000D5D0F">
        <w:rPr>
          <w:color w:val="FF0000"/>
          <w:sz w:val="20"/>
          <w:szCs w:val="20"/>
        </w:rPr>
        <w:t xml:space="preserve"> </w:t>
      </w:r>
      <w:r w:rsidRPr="000D5D0F">
        <w:rPr>
          <w:color w:val="FF0000"/>
          <w:sz w:val="20"/>
          <w:szCs w:val="20"/>
        </w:rPr>
        <w:t>£</w:t>
      </w:r>
      <w:r w:rsidR="009E33F0" w:rsidRPr="000D5D0F">
        <w:rPr>
          <w:color w:val="FF0000"/>
          <w:sz w:val="20"/>
          <w:szCs w:val="20"/>
        </w:rPr>
        <w:t>30.</w:t>
      </w:r>
      <w:r w:rsidR="004A5851" w:rsidRPr="000D5D0F">
        <w:rPr>
          <w:color w:val="FF0000"/>
          <w:sz w:val="20"/>
          <w:szCs w:val="20"/>
        </w:rPr>
        <w:t>00</w:t>
      </w:r>
      <w:r w:rsidR="00FE527F">
        <w:rPr>
          <w:color w:val="FF0000"/>
          <w:sz w:val="20"/>
          <w:szCs w:val="20"/>
        </w:rPr>
        <w:t xml:space="preserve"> </w:t>
      </w:r>
      <w:bookmarkStart w:id="1" w:name="_Hlk105965551"/>
      <w:proofErr w:type="spellStart"/>
      <w:r w:rsidR="00FE527F">
        <w:rPr>
          <w:color w:val="FF0000"/>
          <w:sz w:val="20"/>
          <w:szCs w:val="20"/>
        </w:rPr>
        <w:t>notpaid</w:t>
      </w:r>
      <w:proofErr w:type="spellEnd"/>
    </w:p>
    <w:bookmarkEnd w:id="1"/>
    <w:p w14:paraId="62D8F99F" w14:textId="13A8B695" w:rsidR="00C3528C" w:rsidRPr="00B35E84" w:rsidRDefault="00C3528C" w:rsidP="00C02659">
      <w:pPr>
        <w:spacing w:line="240" w:lineRule="auto"/>
        <w:rPr>
          <w:b/>
          <w:bCs/>
          <w:color w:val="FF0000"/>
          <w:sz w:val="20"/>
          <w:szCs w:val="20"/>
        </w:rPr>
      </w:pPr>
      <w:r w:rsidRPr="00B35E84">
        <w:rPr>
          <w:b/>
          <w:bCs/>
          <w:color w:val="FF0000"/>
          <w:sz w:val="20"/>
          <w:szCs w:val="20"/>
        </w:rPr>
        <w:t>Mr &amp; Mrs Moore</w:t>
      </w:r>
      <w:r w:rsidRPr="00B35E84">
        <w:rPr>
          <w:b/>
          <w:bCs/>
          <w:color w:val="FF0000"/>
          <w:sz w:val="20"/>
          <w:szCs w:val="20"/>
        </w:rPr>
        <w:tab/>
      </w:r>
      <w:r w:rsidR="00CF2FC3" w:rsidRPr="00B35E84">
        <w:rPr>
          <w:b/>
          <w:bCs/>
          <w:color w:val="FF0000"/>
          <w:sz w:val="20"/>
          <w:szCs w:val="20"/>
        </w:rPr>
        <w:tab/>
      </w:r>
      <w:r w:rsidRPr="00B35E84">
        <w:rPr>
          <w:b/>
          <w:bCs/>
          <w:color w:val="FF0000"/>
          <w:sz w:val="20"/>
          <w:szCs w:val="20"/>
        </w:rPr>
        <w:t>Grazing rights to Rec.</w:t>
      </w:r>
      <w:r w:rsidR="00D564EB" w:rsidRPr="00B35E84">
        <w:rPr>
          <w:b/>
          <w:bCs/>
          <w:color w:val="FF0000"/>
          <w:sz w:val="20"/>
          <w:szCs w:val="20"/>
        </w:rPr>
        <w:t xml:space="preserve"> </w:t>
      </w:r>
      <w:r w:rsidRPr="00B35E84">
        <w:rPr>
          <w:b/>
          <w:bCs/>
          <w:color w:val="FF0000"/>
          <w:sz w:val="20"/>
          <w:szCs w:val="20"/>
        </w:rPr>
        <w:t>ground</w:t>
      </w:r>
      <w:r w:rsidRPr="00B35E84">
        <w:rPr>
          <w:b/>
          <w:bCs/>
          <w:color w:val="FF0000"/>
          <w:sz w:val="20"/>
          <w:szCs w:val="20"/>
        </w:rPr>
        <w:tab/>
      </w:r>
      <w:r w:rsidR="00E72681" w:rsidRPr="00B35E84">
        <w:rPr>
          <w:b/>
          <w:bCs/>
          <w:color w:val="FF0000"/>
          <w:sz w:val="20"/>
          <w:szCs w:val="20"/>
        </w:rPr>
        <w:tab/>
      </w:r>
      <w:r w:rsidR="009E33F0" w:rsidRPr="00B35E84">
        <w:rPr>
          <w:b/>
          <w:bCs/>
          <w:color w:val="FF0000"/>
          <w:sz w:val="20"/>
          <w:szCs w:val="20"/>
        </w:rPr>
        <w:t xml:space="preserve"> </w:t>
      </w:r>
      <w:r w:rsidR="00FE527F">
        <w:rPr>
          <w:b/>
          <w:bCs/>
          <w:color w:val="FF0000"/>
          <w:sz w:val="20"/>
          <w:szCs w:val="20"/>
        </w:rPr>
        <w:tab/>
      </w:r>
      <w:r w:rsidR="009E33F0" w:rsidRPr="00B35E84">
        <w:rPr>
          <w:b/>
          <w:bCs/>
          <w:color w:val="FF0000"/>
          <w:sz w:val="20"/>
          <w:szCs w:val="20"/>
        </w:rPr>
        <w:t xml:space="preserve">£1 </w:t>
      </w:r>
    </w:p>
    <w:p w14:paraId="0D20B7AA" w14:textId="2BAB72E2" w:rsidR="005C603E" w:rsidRPr="005C603E" w:rsidRDefault="005C603E" w:rsidP="00C02659">
      <w:pPr>
        <w:spacing w:line="240" w:lineRule="auto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C603E">
        <w:rPr>
          <w:b/>
          <w:bCs/>
          <w:sz w:val="20"/>
          <w:szCs w:val="20"/>
        </w:rPr>
        <w:tab/>
      </w:r>
    </w:p>
    <w:p w14:paraId="7EF5E15A" w14:textId="7DEC12A3" w:rsidR="00C3528C" w:rsidRPr="00FC5EC1" w:rsidRDefault="00C3528C" w:rsidP="00D70232">
      <w:pPr>
        <w:spacing w:before="240" w:after="120"/>
        <w:ind w:left="57"/>
        <w:rPr>
          <w:rFonts w:ascii="Times New Roman" w:hAnsi="Times New Roman" w:cs="Times New Roman"/>
          <w:sz w:val="22"/>
          <w:szCs w:val="22"/>
        </w:rPr>
      </w:pPr>
      <w:r w:rsidRPr="00FC5EC1">
        <w:rPr>
          <w:rFonts w:ascii="Times New Roman" w:hAnsi="Times New Roman" w:cs="Times New Roman"/>
          <w:sz w:val="22"/>
          <w:szCs w:val="22"/>
        </w:rPr>
        <w:t>The Council also receive</w:t>
      </w:r>
      <w:r w:rsidR="00651E49" w:rsidRPr="00FC5EC1">
        <w:rPr>
          <w:rFonts w:ascii="Times New Roman" w:hAnsi="Times New Roman" w:cs="Times New Roman"/>
          <w:sz w:val="22"/>
          <w:szCs w:val="22"/>
        </w:rPr>
        <w:t>d</w:t>
      </w:r>
      <w:r w:rsidRPr="00FC5EC1">
        <w:rPr>
          <w:rFonts w:ascii="Times New Roman" w:hAnsi="Times New Roman" w:cs="Times New Roman"/>
          <w:sz w:val="22"/>
          <w:szCs w:val="22"/>
        </w:rPr>
        <w:t xml:space="preserve"> a payment from the Binney estate, as their bungalow </w:t>
      </w:r>
      <w:r w:rsidR="002A1410">
        <w:rPr>
          <w:rFonts w:ascii="Times New Roman" w:hAnsi="Times New Roman" w:cs="Times New Roman"/>
          <w:sz w:val="22"/>
          <w:szCs w:val="22"/>
        </w:rPr>
        <w:t xml:space="preserve">septic tank </w:t>
      </w:r>
      <w:r w:rsidRPr="00FC5EC1">
        <w:rPr>
          <w:rFonts w:ascii="Times New Roman" w:hAnsi="Times New Roman" w:cs="Times New Roman"/>
          <w:sz w:val="22"/>
          <w:szCs w:val="22"/>
        </w:rPr>
        <w:t>is on allotment land</w:t>
      </w:r>
      <w:r w:rsidR="00FC0FBC" w:rsidRPr="00FC5EC1">
        <w:rPr>
          <w:rFonts w:ascii="Times New Roman" w:hAnsi="Times New Roman" w:cs="Times New Roman"/>
          <w:sz w:val="22"/>
          <w:szCs w:val="22"/>
        </w:rPr>
        <w:t>,</w:t>
      </w:r>
      <w:r w:rsidRPr="00FC5EC1">
        <w:rPr>
          <w:rFonts w:ascii="Times New Roman" w:hAnsi="Times New Roman" w:cs="Times New Roman"/>
          <w:sz w:val="22"/>
          <w:szCs w:val="22"/>
        </w:rPr>
        <w:t xml:space="preserve"> it pays £15/pa</w:t>
      </w:r>
    </w:p>
    <w:p w14:paraId="222140A4" w14:textId="7B4140DF" w:rsidR="00CF2FC3" w:rsidRPr="00FC5EC1" w:rsidRDefault="00391853" w:rsidP="00D70232">
      <w:pPr>
        <w:spacing w:before="240" w:after="120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FC5EC1">
        <w:rPr>
          <w:rFonts w:ascii="Times New Roman" w:hAnsi="Times New Roman" w:cs="Times New Roman"/>
          <w:sz w:val="22"/>
          <w:szCs w:val="22"/>
        </w:rPr>
        <w:t xml:space="preserve">The </w:t>
      </w:r>
      <w:r w:rsidR="00C3528C" w:rsidRPr="00FC5EC1">
        <w:rPr>
          <w:rFonts w:ascii="Times New Roman" w:hAnsi="Times New Roman" w:cs="Times New Roman"/>
          <w:sz w:val="22"/>
          <w:szCs w:val="22"/>
        </w:rPr>
        <w:t xml:space="preserve">Parish Council </w:t>
      </w:r>
      <w:r w:rsidRPr="00FC5EC1">
        <w:rPr>
          <w:rFonts w:ascii="Times New Roman" w:hAnsi="Times New Roman" w:cs="Times New Roman"/>
          <w:sz w:val="22"/>
          <w:szCs w:val="22"/>
        </w:rPr>
        <w:t xml:space="preserve">no longer has the </w:t>
      </w:r>
      <w:r w:rsidR="00CF2FC3" w:rsidRPr="00FC5EC1">
        <w:rPr>
          <w:rFonts w:ascii="Times New Roman" w:hAnsi="Times New Roman" w:cs="Times New Roman"/>
          <w:sz w:val="22"/>
          <w:szCs w:val="22"/>
        </w:rPr>
        <w:t>responsibility of cutting the protected verge on Back Road.</w:t>
      </w:r>
    </w:p>
    <w:tbl>
      <w:tblPr>
        <w:tblW w:w="8409" w:type="dxa"/>
        <w:tblLook w:val="04A0" w:firstRow="1" w:lastRow="0" w:firstColumn="1" w:lastColumn="0" w:noHBand="0" w:noVBand="1"/>
      </w:tblPr>
      <w:tblGrid>
        <w:gridCol w:w="8409"/>
      </w:tblGrid>
      <w:tr w:rsidR="00A16CDD" w:rsidRPr="00FC5EC1" w14:paraId="3509A82C" w14:textId="77777777" w:rsidTr="00A16CDD">
        <w:trPr>
          <w:trHeight w:val="264"/>
        </w:trPr>
        <w:tc>
          <w:tcPr>
            <w:tcW w:w="8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06FA" w14:textId="2A80DCFF" w:rsidR="00A16CDD" w:rsidRPr="00FC5EC1" w:rsidRDefault="00C3528C" w:rsidP="00DE66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In </w:t>
            </w:r>
            <w:r w:rsidR="00651E49"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financial year 2008-2009 the Council </w:t>
            </w:r>
            <w:r w:rsidR="00A71502">
              <w:rPr>
                <w:rFonts w:ascii="Times New Roman" w:hAnsi="Times New Roman" w:cs="Times New Roman"/>
                <w:sz w:val="22"/>
                <w:szCs w:val="22"/>
              </w:rPr>
              <w:t>agreed</w:t>
            </w:r>
            <w:r w:rsidR="00FC0FBC"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>set a side £1,500 into the reserves to put towards the cost of rebuilding/refurbishing Hildersham Village Hall</w:t>
            </w:r>
            <w:r w:rsidR="00A71502">
              <w:rPr>
                <w:rFonts w:ascii="Times New Roman" w:hAnsi="Times New Roman" w:cs="Times New Roman"/>
                <w:sz w:val="22"/>
                <w:szCs w:val="22"/>
              </w:rPr>
              <w:t>; s</w:t>
            </w:r>
            <w:r w:rsidR="00FC0FBC" w:rsidRPr="00FC5EC1">
              <w:rPr>
                <w:rFonts w:ascii="Times New Roman" w:hAnsi="Times New Roman" w:cs="Times New Roman"/>
                <w:sz w:val="22"/>
                <w:szCs w:val="22"/>
              </w:rPr>
              <w:t>ince</w:t>
            </w:r>
            <w:r w:rsidR="00A000CD"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 2009</w:t>
            </w: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51E49"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2010 </w:t>
            </w:r>
            <w:r w:rsidR="00A71502">
              <w:rPr>
                <w:rFonts w:ascii="Times New Roman" w:hAnsi="Times New Roman" w:cs="Times New Roman"/>
                <w:sz w:val="22"/>
                <w:szCs w:val="22"/>
              </w:rPr>
              <w:t xml:space="preserve">the Council agreed to set aside </w:t>
            </w:r>
            <w:r w:rsidR="00651E49" w:rsidRPr="00FC5EC1">
              <w:rPr>
                <w:rFonts w:ascii="Times New Roman" w:hAnsi="Times New Roman" w:cs="Times New Roman"/>
                <w:sz w:val="22"/>
                <w:szCs w:val="22"/>
              </w:rPr>
              <w:t>£1,000</w:t>
            </w:r>
            <w:r w:rsidR="00F01504"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/year </w:t>
            </w: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>for this project</w:t>
            </w:r>
            <w:r w:rsidR="00BA75BF"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BD0E02" w:rsidRPr="00FC5EC1">
              <w:rPr>
                <w:rFonts w:ascii="Times New Roman" w:hAnsi="Times New Roman" w:cs="Times New Roman"/>
                <w:sz w:val="22"/>
                <w:szCs w:val="22"/>
              </w:rPr>
              <w:t>In 2016 councillors earmark a further £4,258.9</w:t>
            </w:r>
            <w:r w:rsidR="00A16CDD" w:rsidRPr="00FC5EC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D0E02"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 towards refurbishment/ rebuilding the village hall</w:t>
            </w:r>
            <w:r w:rsidR="00D70232"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 from </w:t>
            </w:r>
            <w:proofErr w:type="spellStart"/>
            <w:r w:rsidR="00D70232" w:rsidRPr="00FC5EC1">
              <w:rPr>
                <w:rFonts w:ascii="Times New Roman" w:hAnsi="Times New Roman" w:cs="Times New Roman"/>
                <w:sz w:val="22"/>
                <w:szCs w:val="22"/>
              </w:rPr>
              <w:t>it’s</w:t>
            </w:r>
            <w:proofErr w:type="spellEnd"/>
            <w:r w:rsidR="00D70232"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 reserves</w:t>
            </w:r>
            <w:r w:rsidR="00BD0E02"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96868"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After deducting the </w:t>
            </w: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>cost of submitting the planning application for the hall</w:t>
            </w:r>
            <w:r w:rsidR="00716946"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 £502.50</w:t>
            </w: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 a</w:t>
            </w:r>
            <w:r w:rsidR="00BD0E02"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nd internal </w:t>
            </w:r>
            <w:r w:rsidR="00E96868"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refurbishment contribution </w:t>
            </w:r>
            <w:r w:rsidR="00BD0E02" w:rsidRPr="00FC5EC1">
              <w:rPr>
                <w:rFonts w:ascii="Times New Roman" w:hAnsi="Times New Roman" w:cs="Times New Roman"/>
                <w:sz w:val="22"/>
                <w:szCs w:val="22"/>
              </w:rPr>
              <w:t>in 201</w:t>
            </w:r>
            <w:r w:rsidR="00716946" w:rsidRPr="00FC5EC1">
              <w:rPr>
                <w:rFonts w:ascii="Times New Roman" w:hAnsi="Times New Roman" w:cs="Times New Roman"/>
                <w:sz w:val="22"/>
                <w:szCs w:val="22"/>
              </w:rPr>
              <w:t>5 of £1,585</w:t>
            </w:r>
            <w:r w:rsidR="00E96868" w:rsidRPr="00FC5EC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D0E02"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6CDD" w:rsidRPr="00FC5EC1">
              <w:rPr>
                <w:rFonts w:ascii="Times New Roman" w:hAnsi="Times New Roman" w:cs="Times New Roman"/>
                <w:sz w:val="22"/>
                <w:szCs w:val="22"/>
              </w:rPr>
              <w:t>in 2018-19 £2</w:t>
            </w:r>
            <w:r w:rsidR="00D70232" w:rsidRPr="00FC5EC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16CDD" w:rsidRPr="00FC5EC1">
              <w:rPr>
                <w:rFonts w:ascii="Times New Roman" w:hAnsi="Times New Roman" w:cs="Times New Roman"/>
                <w:sz w:val="22"/>
                <w:szCs w:val="22"/>
              </w:rPr>
              <w:t>390 was spent on more internal improvements, therefore £1</w:t>
            </w:r>
            <w:r w:rsidR="002A14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16CDD" w:rsidRPr="00FC5EC1">
              <w:rPr>
                <w:rFonts w:ascii="Times New Roman" w:hAnsi="Times New Roman" w:cs="Times New Roman"/>
                <w:sz w:val="22"/>
                <w:szCs w:val="22"/>
              </w:rPr>
              <w:t>,281.40 remains</w:t>
            </w:r>
            <w:r w:rsidR="00864DD0"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 including the £1,000 contribution for 20</w:t>
            </w:r>
            <w:r w:rsidR="002A14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64DD0" w:rsidRPr="00FC5EC1">
              <w:rPr>
                <w:rFonts w:ascii="Times New Roman" w:hAnsi="Times New Roman" w:cs="Times New Roman"/>
                <w:sz w:val="22"/>
                <w:szCs w:val="22"/>
              </w:rPr>
              <w:t>-2</w:t>
            </w:r>
            <w:r w:rsidR="002A14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70232" w:rsidRPr="00FC5EC1">
              <w:rPr>
                <w:rFonts w:ascii="Times New Roman" w:hAnsi="Times New Roman" w:cs="Times New Roman"/>
                <w:sz w:val="22"/>
                <w:szCs w:val="22"/>
              </w:rPr>
              <w:t>(these funds are held in the Instant Access a/c)</w:t>
            </w:r>
            <w:r w:rsidR="00864DD0" w:rsidRPr="00FC5E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E79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E79C4" w:rsidRPr="00060C07">
              <w:rPr>
                <w:rFonts w:ascii="Times New Roman" w:hAnsi="Times New Roman" w:cs="Times New Roman"/>
                <w:sz w:val="22"/>
                <w:szCs w:val="22"/>
              </w:rPr>
              <w:t xml:space="preserve">In </w:t>
            </w:r>
            <w:r w:rsidR="00060C07" w:rsidRPr="00060C07">
              <w:rPr>
                <w:rFonts w:ascii="Times New Roman" w:hAnsi="Times New Roman" w:cs="Times New Roman"/>
                <w:sz w:val="22"/>
                <w:szCs w:val="22"/>
              </w:rPr>
              <w:t xml:space="preserve">the financial year </w:t>
            </w:r>
            <w:r w:rsidR="00A74CB7" w:rsidRPr="00060C07">
              <w:rPr>
                <w:rFonts w:ascii="Times New Roman" w:hAnsi="Times New Roman" w:cs="Times New Roman"/>
                <w:sz w:val="22"/>
                <w:szCs w:val="22"/>
              </w:rPr>
              <w:t xml:space="preserve">2021-22 Hildersham Village Hall Trust agreed that the funds accrued by the council to refurbish or build a new village hall, could be transferred into the </w:t>
            </w:r>
            <w:proofErr w:type="gramStart"/>
            <w:r w:rsidR="00A74CB7" w:rsidRPr="00060C07">
              <w:rPr>
                <w:rFonts w:ascii="Times New Roman" w:hAnsi="Times New Roman" w:cs="Times New Roman"/>
                <w:sz w:val="22"/>
                <w:szCs w:val="22"/>
              </w:rPr>
              <w:t>councils</w:t>
            </w:r>
            <w:proofErr w:type="gramEnd"/>
            <w:r w:rsidR="00A74CB7" w:rsidRPr="00060C07">
              <w:rPr>
                <w:rFonts w:ascii="Times New Roman" w:hAnsi="Times New Roman" w:cs="Times New Roman"/>
                <w:sz w:val="22"/>
                <w:szCs w:val="22"/>
              </w:rPr>
              <w:t xml:space="preserve"> general reserves.</w:t>
            </w:r>
          </w:p>
        </w:tc>
      </w:tr>
      <w:tr w:rsidR="00A16CDD" w:rsidRPr="00FC5EC1" w14:paraId="6E46CBDC" w14:textId="77777777" w:rsidTr="00864DD0">
        <w:trPr>
          <w:trHeight w:val="264"/>
        </w:trPr>
        <w:tc>
          <w:tcPr>
            <w:tcW w:w="8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B155B" w14:textId="3733A337" w:rsidR="00A74CB7" w:rsidRPr="000A388C" w:rsidRDefault="00DE66AD" w:rsidP="00A74C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11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The Lloyds bank ‘land and allotment’ account that was opened in 2008 to hold the land income, which will be transferred to a charitable trust to administer the land and allotments, once, it is established. At the year end the account held £</w:t>
            </w:r>
            <w:r w:rsidR="004B1B99" w:rsidRPr="009F11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6,532.67</w:t>
            </w:r>
            <w:r w:rsidRPr="009F11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4B1B99" w:rsidRPr="009F11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before the income for 2019-2021 of £2,161.42 was transferred into the account.</w:t>
            </w:r>
            <w:r w:rsidRPr="009F11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In 2012/13 the boundary hedge was replaced at a cost of £850.00, in 2014 £725.00 of emergency tree work was undertaken on trees on the allotments. In 2016 £3,478.80 was spent refurbishing the barn, £195 was spent in 2017-18 on tree-work and fixing the tap and in 2018/19 £4,727.22 was spent in new fencing, a new tap and pest control.</w:t>
            </w:r>
            <w:r w:rsidR="004B1B99" w:rsidRPr="009F11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In 2019-20 the costs of the two </w:t>
            </w:r>
            <w:proofErr w:type="gramStart"/>
            <w:r w:rsidR="004B1B99" w:rsidRPr="009F11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skip</w:t>
            </w:r>
            <w:proofErr w:type="gramEnd"/>
            <w:r w:rsidR="004B1B99" w:rsidRPr="009F11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hire of £504.00 was deducted from the account</w:t>
            </w:r>
            <w:r w:rsidR="004E79C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="004E79C4" w:rsidRPr="000A388C">
              <w:rPr>
                <w:rFonts w:ascii="Times New Roman" w:hAnsi="Times New Roman" w:cs="Times New Roman"/>
                <w:sz w:val="22"/>
                <w:szCs w:val="22"/>
              </w:rPr>
              <w:t xml:space="preserve">In </w:t>
            </w:r>
            <w:r w:rsidR="000A388C" w:rsidRPr="000A388C">
              <w:rPr>
                <w:rFonts w:ascii="Times New Roman" w:hAnsi="Times New Roman" w:cs="Times New Roman"/>
                <w:sz w:val="22"/>
                <w:szCs w:val="22"/>
              </w:rPr>
              <w:t xml:space="preserve">the financial year </w:t>
            </w:r>
            <w:r w:rsidR="00A74CB7" w:rsidRPr="000A388C">
              <w:rPr>
                <w:rFonts w:ascii="Times New Roman" w:hAnsi="Times New Roman" w:cs="Times New Roman"/>
                <w:sz w:val="22"/>
                <w:szCs w:val="22"/>
              </w:rPr>
              <w:t xml:space="preserve">2021-22 the Hildersham Field Garden and Recreation Ground Trusts were established to manage the North </w:t>
            </w:r>
            <w:r w:rsidR="000A388C" w:rsidRPr="000A388C">
              <w:rPr>
                <w:rFonts w:ascii="Times New Roman" w:hAnsi="Times New Roman" w:cs="Times New Roman"/>
                <w:sz w:val="22"/>
                <w:szCs w:val="22"/>
              </w:rPr>
              <w:t xml:space="preserve">and </w:t>
            </w:r>
            <w:r w:rsidR="00A74CB7" w:rsidRPr="000A388C">
              <w:rPr>
                <w:rFonts w:ascii="Times New Roman" w:hAnsi="Times New Roman" w:cs="Times New Roman"/>
                <w:sz w:val="22"/>
                <w:szCs w:val="22"/>
              </w:rPr>
              <w:t>South Holdings, the allotments and the recreation ground.</w:t>
            </w:r>
          </w:p>
          <w:p w14:paraId="4E85637F" w14:textId="14B71346" w:rsidR="00A16CDD" w:rsidRPr="00FC5EC1" w:rsidRDefault="00DE66AD" w:rsidP="00A74C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In 2011 a new interest account was open for the section 106 funds that are to be used for open space projects and community facilities. These funds </w:t>
            </w:r>
            <w:r w:rsidR="008E6134">
              <w:rPr>
                <w:rFonts w:ascii="Times New Roman" w:hAnsi="Times New Roman" w:cs="Times New Roman"/>
                <w:sz w:val="22"/>
                <w:szCs w:val="22"/>
              </w:rPr>
              <w:t xml:space="preserve">had to be </w:t>
            </w: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spent within 10 years of receiving them; the first deadline for spending the funds is July 2020. In 2014 ditch work on the recreation ground costing £960 (no vat) was undertaken and that same year £2,025.00 was spent on new play equipment (after vat and </w:t>
            </w:r>
            <w:proofErr w:type="spellStart"/>
            <w:r w:rsidRPr="00FC5EC1">
              <w:rPr>
                <w:rFonts w:ascii="Times New Roman" w:hAnsi="Times New Roman" w:cs="Times New Roman"/>
                <w:sz w:val="22"/>
                <w:szCs w:val="22"/>
              </w:rPr>
              <w:t>Childrens</w:t>
            </w:r>
            <w:proofErr w:type="spellEnd"/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 Church Council donation had been taken into account). In 2016-17 the play area was enlarged and re-fenced from s.106 funds at an ex-VAT cost of £2,059.00. In 2018-19 £6</w:t>
            </w:r>
            <w:r w:rsidR="008E613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445.02 </w:t>
            </w:r>
            <w:proofErr w:type="spellStart"/>
            <w:r w:rsidRPr="00FC5EC1">
              <w:rPr>
                <w:rFonts w:ascii="Times New Roman" w:hAnsi="Times New Roman" w:cs="Times New Roman"/>
                <w:sz w:val="22"/>
                <w:szCs w:val="22"/>
              </w:rPr>
              <w:t>incl</w:t>
            </w:r>
            <w:proofErr w:type="spellEnd"/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 vat was spent on a swing &amp; paying for ditch clearance done in 2017. In 2019 a slide was brought at a cost of £3.958.80 plus new surface of £533.50</w:t>
            </w:r>
            <w:r w:rsidR="009F1138">
              <w:rPr>
                <w:rFonts w:ascii="Times New Roman" w:hAnsi="Times New Roman" w:cs="Times New Roman"/>
                <w:sz w:val="22"/>
                <w:szCs w:val="22"/>
              </w:rPr>
              <w:t>, part of which was funded by Council reserves</w:t>
            </w: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8E6134">
              <w:rPr>
                <w:rFonts w:ascii="Times New Roman" w:hAnsi="Times New Roman" w:cs="Times New Roman"/>
                <w:sz w:val="22"/>
                <w:szCs w:val="22"/>
              </w:rPr>
              <w:t xml:space="preserve">The remaining funds </w:t>
            </w: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in </w:t>
            </w:r>
            <w:r w:rsidR="008E6134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s.106 a/c </w:t>
            </w:r>
            <w:r w:rsidR="008E6134">
              <w:rPr>
                <w:rFonts w:ascii="Times New Roman" w:hAnsi="Times New Roman" w:cs="Times New Roman"/>
                <w:sz w:val="22"/>
                <w:szCs w:val="22"/>
              </w:rPr>
              <w:t>is</w:t>
            </w: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 £0.12 in interest</w:t>
            </w:r>
          </w:p>
        </w:tc>
      </w:tr>
      <w:tr w:rsidR="00A16CDD" w:rsidRPr="00FC5EC1" w14:paraId="1C091860" w14:textId="77777777" w:rsidTr="00864DD0">
        <w:trPr>
          <w:trHeight w:val="264"/>
        </w:trPr>
        <w:tc>
          <w:tcPr>
            <w:tcW w:w="8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FA40F" w14:textId="77777777" w:rsidR="00205127" w:rsidRPr="00FC5EC1" w:rsidRDefault="00205127" w:rsidP="00205127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Mr &amp; Mrs Moore - </w:t>
            </w:r>
            <w:r w:rsidRPr="00FC5EC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£2,244.90</w:t>
            </w: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 for off-site provision and future maintenance of public open space infrastructure.  </w:t>
            </w:r>
            <w:r w:rsidRPr="00FC5EC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Spent by 2</w:t>
            </w:r>
            <w:r w:rsidRPr="00FC5EC1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vertAlign w:val="superscript"/>
              </w:rPr>
              <w:t>nd</w:t>
            </w:r>
            <w:r w:rsidRPr="00FC5EC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July </w:t>
            </w:r>
            <w:proofErr w:type="gramStart"/>
            <w:r w:rsidRPr="00FC5EC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2020  -</w:t>
            </w:r>
            <w:proofErr w:type="gramEnd"/>
            <w:r w:rsidRPr="00FC5EC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SPENT</w:t>
            </w:r>
          </w:p>
          <w:p w14:paraId="1D6595D7" w14:textId="77777777" w:rsidR="00205127" w:rsidRPr="00FC5EC1" w:rsidRDefault="00205127" w:rsidP="00205127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Mr &amp; Mrs Franklin - </w:t>
            </w:r>
            <w:r w:rsidRPr="00FC5EC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£3,104.38</w:t>
            </w: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 for off-site provision and future maintenance of public open space infrastructure and </w:t>
            </w:r>
            <w:r w:rsidRPr="00FC5EC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£523.93</w:t>
            </w: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 towards indoor facilities </w:t>
            </w:r>
            <w:r w:rsidRPr="00FC5EC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Spent by 10</w:t>
            </w:r>
            <w:r w:rsidRPr="00FC5EC1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FC5EC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November 2021 - £2,799.10 of open space funds SPENT</w:t>
            </w:r>
          </w:p>
          <w:p w14:paraId="5D320A08" w14:textId="1EEF714D" w:rsidR="00205127" w:rsidRPr="00FC5EC1" w:rsidRDefault="00205127" w:rsidP="00205127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Mr &amp; Mrs </w:t>
            </w:r>
            <w:proofErr w:type="spellStart"/>
            <w:r w:rsidRPr="00FC5EC1">
              <w:rPr>
                <w:rFonts w:ascii="Times New Roman" w:hAnsi="Times New Roman" w:cs="Times New Roman"/>
                <w:sz w:val="22"/>
                <w:szCs w:val="22"/>
              </w:rPr>
              <w:t>Humphrys</w:t>
            </w:r>
            <w:proofErr w:type="spellEnd"/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FC5EC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£4,258.90</w:t>
            </w: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 xml:space="preserve"> for off-site provision and future maintenance of public open space infrastructure.  </w:t>
            </w:r>
            <w:r w:rsidRPr="00FC5EC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Spent by 11</w:t>
            </w:r>
            <w:r w:rsidRPr="00FC5EC1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FC5EC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May 2022</w:t>
            </w:r>
            <w:r w:rsidR="004E79C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SPENT</w:t>
            </w:r>
            <w:r w:rsidRPr="00FC5EC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</w:t>
            </w:r>
          </w:p>
          <w:p w14:paraId="63B7C632" w14:textId="371C7DB8" w:rsidR="00205127" w:rsidRPr="004E79C4" w:rsidRDefault="00205127" w:rsidP="0020512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5EC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Mr Hunt - £1263.53 public open space and £208.84 on community space. </w:t>
            </w:r>
            <w:r w:rsidRPr="00FC5EC1">
              <w:rPr>
                <w:rFonts w:ascii="Times New Roman" w:hAnsi="Times New Roman" w:cs="Times New Roman"/>
                <w:b/>
                <w:sz w:val="22"/>
                <w:szCs w:val="22"/>
              </w:rPr>
              <w:t>Spent by 9</w:t>
            </w:r>
            <w:r w:rsidRPr="00FC5EC1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th</w:t>
            </w:r>
            <w:r w:rsidRPr="00FC5E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January 2025</w:t>
            </w: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E79C4" w:rsidRPr="004E79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SPENT</w:t>
            </w:r>
          </w:p>
          <w:p w14:paraId="2D07B720" w14:textId="07922975" w:rsidR="00A16CDD" w:rsidRPr="00FC5EC1" w:rsidRDefault="00A16CDD" w:rsidP="00D702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6AD" w:rsidRPr="00FC5EC1" w14:paraId="26F0A61F" w14:textId="77777777" w:rsidTr="00864DD0">
        <w:trPr>
          <w:trHeight w:val="264"/>
        </w:trPr>
        <w:tc>
          <w:tcPr>
            <w:tcW w:w="8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4B8C1" w14:textId="77777777" w:rsidR="00DE66AD" w:rsidRPr="00FC5EC1" w:rsidRDefault="00DE66AD" w:rsidP="00DE6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7514366" w14:textId="77777777" w:rsidR="00295290" w:rsidRPr="00FC5EC1" w:rsidRDefault="00295290" w:rsidP="00D7023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8080"/>
      </w:tblGrid>
      <w:tr w:rsidR="00593141" w:rsidRPr="00FC5EC1" w14:paraId="0AB67ABA" w14:textId="77777777" w:rsidTr="003C3CC5">
        <w:trPr>
          <w:trHeight w:val="26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7A32" w14:textId="0505578C" w:rsidR="00593141" w:rsidRPr="00FC5EC1" w:rsidRDefault="00DE66AD" w:rsidP="00D702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C5E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93141" w:rsidRPr="00FC5EC1" w14:paraId="26F2C3A7" w14:textId="77777777" w:rsidTr="003C3CC5">
        <w:trPr>
          <w:trHeight w:val="26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EBA5" w14:textId="2171ED5C" w:rsidR="00593141" w:rsidRPr="00FC5EC1" w:rsidRDefault="00593141" w:rsidP="00D702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A8B8AB1" w14:textId="683557EF" w:rsidR="002C244F" w:rsidRPr="00FC5EC1" w:rsidRDefault="002C244F" w:rsidP="00D70232">
      <w:pPr>
        <w:rPr>
          <w:rFonts w:ascii="Times New Roman" w:hAnsi="Times New Roman" w:cs="Times New Roman"/>
          <w:sz w:val="22"/>
          <w:szCs w:val="22"/>
        </w:rPr>
      </w:pPr>
    </w:p>
    <w:p w14:paraId="064CC449" w14:textId="4A12C5A3" w:rsidR="00593141" w:rsidRPr="00DE66AD" w:rsidRDefault="00593141" w:rsidP="00D70232">
      <w:pPr>
        <w:rPr>
          <w:sz w:val="22"/>
          <w:szCs w:val="22"/>
          <w:u w:val="single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8080"/>
      </w:tblGrid>
      <w:tr w:rsidR="00593141" w:rsidRPr="00DE66AD" w14:paraId="18DC878E" w14:textId="77777777" w:rsidTr="00473363">
        <w:trPr>
          <w:trHeight w:val="26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BF181" w14:textId="0DCA94B0" w:rsidR="00593141" w:rsidRPr="00DE66AD" w:rsidRDefault="00593141" w:rsidP="00D702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141" w:rsidRPr="00DE66AD" w14:paraId="1193ED4E" w14:textId="77777777" w:rsidTr="00473363">
        <w:trPr>
          <w:trHeight w:val="26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91412" w14:textId="2FB6E99F" w:rsidR="00593141" w:rsidRPr="00DE66AD" w:rsidRDefault="00593141" w:rsidP="00D702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141" w:rsidRPr="00DE66AD" w14:paraId="67456FD4" w14:textId="77777777" w:rsidTr="00593141">
        <w:trPr>
          <w:trHeight w:val="26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378FD" w14:textId="46E67DB3" w:rsidR="00593141" w:rsidRPr="00DE66AD" w:rsidRDefault="00593141" w:rsidP="00D702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141" w:rsidRPr="00DE66AD" w14:paraId="46001131" w14:textId="77777777" w:rsidTr="00593141">
        <w:trPr>
          <w:trHeight w:val="26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003D6" w14:textId="13710A7B" w:rsidR="00593141" w:rsidRPr="00DE66AD" w:rsidRDefault="00593141" w:rsidP="00D702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D34E2FE" w14:textId="77777777" w:rsidR="00593141" w:rsidRPr="00DE66AD" w:rsidRDefault="00593141" w:rsidP="00D70232">
      <w:pPr>
        <w:rPr>
          <w:sz w:val="22"/>
          <w:szCs w:val="22"/>
          <w:u w:val="single"/>
        </w:rPr>
      </w:pPr>
    </w:p>
    <w:sectPr w:rsidR="00593141" w:rsidRPr="00DE66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67"/>
    <w:rsid w:val="00032A9F"/>
    <w:rsid w:val="00060C07"/>
    <w:rsid w:val="00070A89"/>
    <w:rsid w:val="00092AAA"/>
    <w:rsid w:val="000A388C"/>
    <w:rsid w:val="000A508B"/>
    <w:rsid w:val="000D5D0F"/>
    <w:rsid w:val="00134EAC"/>
    <w:rsid w:val="00150E82"/>
    <w:rsid w:val="001754C2"/>
    <w:rsid w:val="001D425C"/>
    <w:rsid w:val="00202DAA"/>
    <w:rsid w:val="00204E46"/>
    <w:rsid w:val="00205127"/>
    <w:rsid w:val="00216906"/>
    <w:rsid w:val="00264033"/>
    <w:rsid w:val="00285E23"/>
    <w:rsid w:val="00295290"/>
    <w:rsid w:val="002A1410"/>
    <w:rsid w:val="002A33CF"/>
    <w:rsid w:val="002A5249"/>
    <w:rsid w:val="002C244F"/>
    <w:rsid w:val="00307E42"/>
    <w:rsid w:val="003152DD"/>
    <w:rsid w:val="00344443"/>
    <w:rsid w:val="00366538"/>
    <w:rsid w:val="003705C8"/>
    <w:rsid w:val="00391853"/>
    <w:rsid w:val="003E0AD4"/>
    <w:rsid w:val="00466981"/>
    <w:rsid w:val="00473363"/>
    <w:rsid w:val="00485101"/>
    <w:rsid w:val="00492B57"/>
    <w:rsid w:val="0049616D"/>
    <w:rsid w:val="004A5851"/>
    <w:rsid w:val="004B1B99"/>
    <w:rsid w:val="004B5E5F"/>
    <w:rsid w:val="004C1E4D"/>
    <w:rsid w:val="004E1FCF"/>
    <w:rsid w:val="004E25CB"/>
    <w:rsid w:val="004E54D3"/>
    <w:rsid w:val="004E79C4"/>
    <w:rsid w:val="005025AC"/>
    <w:rsid w:val="00543986"/>
    <w:rsid w:val="00556D81"/>
    <w:rsid w:val="00570703"/>
    <w:rsid w:val="00593141"/>
    <w:rsid w:val="005A36A0"/>
    <w:rsid w:val="005B1310"/>
    <w:rsid w:val="005C603E"/>
    <w:rsid w:val="00651E49"/>
    <w:rsid w:val="00664F28"/>
    <w:rsid w:val="006C2570"/>
    <w:rsid w:val="00700524"/>
    <w:rsid w:val="00710CF5"/>
    <w:rsid w:val="00716946"/>
    <w:rsid w:val="00754739"/>
    <w:rsid w:val="00761CC8"/>
    <w:rsid w:val="0076292C"/>
    <w:rsid w:val="007733DB"/>
    <w:rsid w:val="007B3FB4"/>
    <w:rsid w:val="007F04FD"/>
    <w:rsid w:val="00807B25"/>
    <w:rsid w:val="00853075"/>
    <w:rsid w:val="00863BBA"/>
    <w:rsid w:val="00864167"/>
    <w:rsid w:val="00864DD0"/>
    <w:rsid w:val="0087453F"/>
    <w:rsid w:val="008A68EA"/>
    <w:rsid w:val="008C24B5"/>
    <w:rsid w:val="008E48B1"/>
    <w:rsid w:val="008E5313"/>
    <w:rsid w:val="008E6134"/>
    <w:rsid w:val="009253C6"/>
    <w:rsid w:val="00934787"/>
    <w:rsid w:val="00945D74"/>
    <w:rsid w:val="0097690F"/>
    <w:rsid w:val="009D37F2"/>
    <w:rsid w:val="009E33F0"/>
    <w:rsid w:val="009F1138"/>
    <w:rsid w:val="00A000CD"/>
    <w:rsid w:val="00A15904"/>
    <w:rsid w:val="00A16CDD"/>
    <w:rsid w:val="00A263BB"/>
    <w:rsid w:val="00A602E5"/>
    <w:rsid w:val="00A71502"/>
    <w:rsid w:val="00A74CB7"/>
    <w:rsid w:val="00A75F9A"/>
    <w:rsid w:val="00A91920"/>
    <w:rsid w:val="00A94AEF"/>
    <w:rsid w:val="00A95339"/>
    <w:rsid w:val="00AC2AC7"/>
    <w:rsid w:val="00AD42F9"/>
    <w:rsid w:val="00B02D10"/>
    <w:rsid w:val="00B049EF"/>
    <w:rsid w:val="00B04BEF"/>
    <w:rsid w:val="00B26676"/>
    <w:rsid w:val="00B35E84"/>
    <w:rsid w:val="00B43AC8"/>
    <w:rsid w:val="00B47C51"/>
    <w:rsid w:val="00B97ADE"/>
    <w:rsid w:val="00BA75BF"/>
    <w:rsid w:val="00BD0E02"/>
    <w:rsid w:val="00BE5E9A"/>
    <w:rsid w:val="00C02659"/>
    <w:rsid w:val="00C32ACE"/>
    <w:rsid w:val="00C3528C"/>
    <w:rsid w:val="00C407D7"/>
    <w:rsid w:val="00C4275C"/>
    <w:rsid w:val="00C43700"/>
    <w:rsid w:val="00C47E7B"/>
    <w:rsid w:val="00C62DD9"/>
    <w:rsid w:val="00C631C5"/>
    <w:rsid w:val="00C70104"/>
    <w:rsid w:val="00C769AE"/>
    <w:rsid w:val="00C9418D"/>
    <w:rsid w:val="00C96A92"/>
    <w:rsid w:val="00CA2EA1"/>
    <w:rsid w:val="00CB1408"/>
    <w:rsid w:val="00CD285B"/>
    <w:rsid w:val="00CF2FC3"/>
    <w:rsid w:val="00CF3D92"/>
    <w:rsid w:val="00D06418"/>
    <w:rsid w:val="00D328BC"/>
    <w:rsid w:val="00D46986"/>
    <w:rsid w:val="00D564EB"/>
    <w:rsid w:val="00D612BF"/>
    <w:rsid w:val="00D63171"/>
    <w:rsid w:val="00D65C76"/>
    <w:rsid w:val="00D70232"/>
    <w:rsid w:val="00DD0330"/>
    <w:rsid w:val="00DE350A"/>
    <w:rsid w:val="00DE66AD"/>
    <w:rsid w:val="00E0354A"/>
    <w:rsid w:val="00E03983"/>
    <w:rsid w:val="00E37204"/>
    <w:rsid w:val="00E620E2"/>
    <w:rsid w:val="00E72681"/>
    <w:rsid w:val="00E96868"/>
    <w:rsid w:val="00E97BB5"/>
    <w:rsid w:val="00EC30F7"/>
    <w:rsid w:val="00EE0446"/>
    <w:rsid w:val="00EE38BE"/>
    <w:rsid w:val="00F01504"/>
    <w:rsid w:val="00F12FBD"/>
    <w:rsid w:val="00F40B4D"/>
    <w:rsid w:val="00F4559B"/>
    <w:rsid w:val="00F62DB5"/>
    <w:rsid w:val="00F869A2"/>
    <w:rsid w:val="00F97971"/>
    <w:rsid w:val="00FB0F67"/>
    <w:rsid w:val="00FC0FBC"/>
    <w:rsid w:val="00FC5EC1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272BE"/>
  <w15:chartTrackingRefBased/>
  <w15:docId w15:val="{7DD3AF18-1D97-4A60-988A-9AB56D7A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GB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232"/>
  </w:style>
  <w:style w:type="paragraph" w:styleId="Heading1">
    <w:name w:val="heading 1"/>
    <w:basedOn w:val="Normal"/>
    <w:next w:val="Normal"/>
    <w:link w:val="Heading1Char"/>
    <w:uiPriority w:val="9"/>
    <w:qFormat/>
    <w:rsid w:val="00D7023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23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23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23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2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02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2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02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02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D92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7023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023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23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23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23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023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023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023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023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023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702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7023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23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7023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D70232"/>
    <w:rPr>
      <w:b/>
      <w:bCs/>
    </w:rPr>
  </w:style>
  <w:style w:type="character" w:styleId="Emphasis">
    <w:name w:val="Emphasis"/>
    <w:basedOn w:val="DefaultParagraphFont"/>
    <w:uiPriority w:val="20"/>
    <w:qFormat/>
    <w:rsid w:val="00D70232"/>
    <w:rPr>
      <w:i/>
      <w:iCs/>
      <w:color w:val="70AD47" w:themeColor="accent6"/>
    </w:rPr>
  </w:style>
  <w:style w:type="paragraph" w:styleId="NoSpacing">
    <w:name w:val="No Spacing"/>
    <w:uiPriority w:val="1"/>
    <w:qFormat/>
    <w:rsid w:val="00D702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023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D7023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023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023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7023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7023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7023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70232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D7023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02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Hildersham Parish Council – supporting statement for year ending 31st March 2006</vt:lpstr>
    </vt:vector>
  </TitlesOfParts>
  <Company>Great Abington Parish Council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Hildersham Parish Council – supporting statement for year ending 31st March 2006</dc:title>
  <dc:subject/>
  <dc:creator>Paula Harper</dc:creator>
  <cp:keywords/>
  <cp:lastModifiedBy> </cp:lastModifiedBy>
  <cp:revision>17</cp:revision>
  <cp:lastPrinted>2021-05-09T06:40:00Z</cp:lastPrinted>
  <dcterms:created xsi:type="dcterms:W3CDTF">2022-06-12T16:42:00Z</dcterms:created>
  <dcterms:modified xsi:type="dcterms:W3CDTF">2022-06-12T21:32:00Z</dcterms:modified>
</cp:coreProperties>
</file>