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C4E2" w14:textId="28CA2A27" w:rsidR="000D2178" w:rsidRDefault="009506DE">
      <w:pPr>
        <w:spacing w:before="42"/>
        <w:ind w:left="2021" w:right="2144"/>
        <w:jc w:val="center"/>
        <w:rPr>
          <w:b/>
          <w:sz w:val="32"/>
        </w:rPr>
      </w:pPr>
      <w:r>
        <w:rPr>
          <w:b/>
          <w:sz w:val="32"/>
        </w:rPr>
        <w:t>Report</w:t>
      </w:r>
      <w:r>
        <w:rPr>
          <w:b/>
          <w:spacing w:val="-4"/>
          <w:sz w:val="32"/>
        </w:rPr>
        <w:t xml:space="preserve"> </w:t>
      </w:r>
      <w:r>
        <w:rPr>
          <w:b/>
          <w:sz w:val="32"/>
        </w:rPr>
        <w:t>to</w:t>
      </w:r>
      <w:r>
        <w:rPr>
          <w:b/>
          <w:spacing w:val="-3"/>
          <w:sz w:val="32"/>
        </w:rPr>
        <w:t xml:space="preserve"> </w:t>
      </w:r>
      <w:r w:rsidR="00DD773B">
        <w:rPr>
          <w:b/>
          <w:sz w:val="32"/>
        </w:rPr>
        <w:t>Hildersham</w:t>
      </w:r>
      <w:r>
        <w:rPr>
          <w:b/>
          <w:spacing w:val="-2"/>
          <w:sz w:val="32"/>
        </w:rPr>
        <w:t xml:space="preserve"> </w:t>
      </w:r>
      <w:r>
        <w:rPr>
          <w:b/>
          <w:sz w:val="32"/>
        </w:rPr>
        <w:t>Parish</w:t>
      </w:r>
      <w:r>
        <w:rPr>
          <w:b/>
          <w:spacing w:val="-3"/>
          <w:sz w:val="32"/>
        </w:rPr>
        <w:t xml:space="preserve"> </w:t>
      </w:r>
      <w:r>
        <w:rPr>
          <w:b/>
          <w:sz w:val="32"/>
        </w:rPr>
        <w:t>Council</w:t>
      </w:r>
    </w:p>
    <w:p w14:paraId="11F50831" w14:textId="7DC48C26" w:rsidR="000D2178" w:rsidRDefault="009506DE">
      <w:pPr>
        <w:ind w:left="2025" w:right="2144"/>
        <w:jc w:val="center"/>
        <w:rPr>
          <w:b/>
          <w:sz w:val="32"/>
        </w:rPr>
      </w:pPr>
      <w:r>
        <w:rPr>
          <w:b/>
          <w:sz w:val="32"/>
        </w:rPr>
        <w:t>Internal</w:t>
      </w:r>
      <w:r>
        <w:rPr>
          <w:b/>
          <w:spacing w:val="-3"/>
          <w:sz w:val="32"/>
        </w:rPr>
        <w:t xml:space="preserve"> </w:t>
      </w:r>
      <w:r>
        <w:rPr>
          <w:b/>
          <w:sz w:val="32"/>
        </w:rPr>
        <w:t>Audit</w:t>
      </w:r>
      <w:r>
        <w:rPr>
          <w:b/>
          <w:spacing w:val="-1"/>
          <w:sz w:val="32"/>
        </w:rPr>
        <w:t xml:space="preserve"> </w:t>
      </w:r>
      <w:r>
        <w:rPr>
          <w:b/>
          <w:sz w:val="32"/>
        </w:rPr>
        <w:t>of</w:t>
      </w:r>
      <w:r>
        <w:rPr>
          <w:b/>
          <w:spacing w:val="-3"/>
          <w:sz w:val="32"/>
        </w:rPr>
        <w:t xml:space="preserve"> </w:t>
      </w:r>
      <w:r>
        <w:rPr>
          <w:b/>
          <w:sz w:val="32"/>
        </w:rPr>
        <w:t>the</w:t>
      </w:r>
      <w:r>
        <w:rPr>
          <w:b/>
          <w:spacing w:val="-3"/>
          <w:sz w:val="32"/>
        </w:rPr>
        <w:t xml:space="preserve"> </w:t>
      </w:r>
      <w:r>
        <w:rPr>
          <w:b/>
          <w:sz w:val="32"/>
        </w:rPr>
        <w:t>Accounts</w:t>
      </w:r>
      <w:r>
        <w:rPr>
          <w:b/>
          <w:spacing w:val="-1"/>
          <w:sz w:val="32"/>
        </w:rPr>
        <w:t xml:space="preserve"> </w:t>
      </w:r>
      <w:r>
        <w:rPr>
          <w:b/>
          <w:sz w:val="32"/>
        </w:rPr>
        <w:t>for</w:t>
      </w:r>
      <w:r>
        <w:rPr>
          <w:b/>
          <w:spacing w:val="1"/>
          <w:sz w:val="32"/>
        </w:rPr>
        <w:t xml:space="preserve"> </w:t>
      </w:r>
      <w:r>
        <w:rPr>
          <w:b/>
          <w:sz w:val="32"/>
        </w:rPr>
        <w:t>the</w:t>
      </w:r>
      <w:r>
        <w:rPr>
          <w:b/>
          <w:spacing w:val="1"/>
          <w:sz w:val="32"/>
        </w:rPr>
        <w:t xml:space="preserve"> </w:t>
      </w:r>
      <w:r>
        <w:rPr>
          <w:b/>
          <w:sz w:val="32"/>
        </w:rPr>
        <w:t>Year</w:t>
      </w:r>
      <w:r>
        <w:rPr>
          <w:b/>
          <w:spacing w:val="-4"/>
          <w:sz w:val="32"/>
        </w:rPr>
        <w:t xml:space="preserve"> </w:t>
      </w:r>
      <w:r>
        <w:rPr>
          <w:b/>
          <w:sz w:val="32"/>
        </w:rPr>
        <w:t>Ending 31</w:t>
      </w:r>
      <w:r>
        <w:rPr>
          <w:b/>
          <w:sz w:val="32"/>
          <w:vertAlign w:val="superscript"/>
        </w:rPr>
        <w:t>st</w:t>
      </w:r>
      <w:r>
        <w:rPr>
          <w:b/>
          <w:spacing w:val="-2"/>
          <w:sz w:val="32"/>
        </w:rPr>
        <w:t xml:space="preserve"> </w:t>
      </w:r>
      <w:r>
        <w:rPr>
          <w:b/>
          <w:sz w:val="32"/>
        </w:rPr>
        <w:t>March</w:t>
      </w:r>
      <w:r>
        <w:rPr>
          <w:b/>
          <w:spacing w:val="-2"/>
          <w:sz w:val="32"/>
        </w:rPr>
        <w:t xml:space="preserve"> </w:t>
      </w:r>
      <w:r>
        <w:rPr>
          <w:b/>
          <w:sz w:val="32"/>
        </w:rPr>
        <w:t>202</w:t>
      </w:r>
      <w:r w:rsidR="00BC4EA3">
        <w:rPr>
          <w:b/>
          <w:sz w:val="32"/>
        </w:rPr>
        <w:t>2</w:t>
      </w:r>
    </w:p>
    <w:p w14:paraId="0047FD79" w14:textId="77777777" w:rsidR="000D2178" w:rsidRDefault="009506DE">
      <w:pPr>
        <w:pStyle w:val="BodyText"/>
        <w:spacing w:before="293"/>
        <w:ind w:left="220" w:right="335"/>
        <w:jc w:val="both"/>
      </w:pPr>
      <w:r>
        <w:t>The</w:t>
      </w:r>
      <w:r>
        <w:rPr>
          <w:spacing w:val="1"/>
        </w:rPr>
        <w:t xml:space="preserve"> </w:t>
      </w:r>
      <w:r>
        <w:t>primary</w:t>
      </w:r>
      <w:r>
        <w:rPr>
          <w:spacing w:val="1"/>
        </w:rPr>
        <w:t xml:space="preserve"> </w:t>
      </w:r>
      <w:r>
        <w:t>objective</w:t>
      </w:r>
      <w:r>
        <w:rPr>
          <w:spacing w:val="1"/>
        </w:rPr>
        <w:t xml:space="preserve"> </w:t>
      </w:r>
      <w:r>
        <w:t>of</w:t>
      </w:r>
      <w:r>
        <w:rPr>
          <w:spacing w:val="1"/>
        </w:rPr>
        <w:t xml:space="preserve"> </w:t>
      </w:r>
      <w:r>
        <w:t>Internal</w:t>
      </w:r>
      <w:r>
        <w:rPr>
          <w:spacing w:val="1"/>
        </w:rPr>
        <w:t xml:space="preserve"> </w:t>
      </w:r>
      <w:r>
        <w:t>Audit</w:t>
      </w:r>
      <w:r>
        <w:rPr>
          <w:spacing w:val="1"/>
        </w:rPr>
        <w:t xml:space="preserve"> </w:t>
      </w:r>
      <w:r>
        <w:t>is</w:t>
      </w:r>
      <w:r>
        <w:rPr>
          <w:spacing w:val="1"/>
        </w:rPr>
        <w:t xml:space="preserve"> </w:t>
      </w:r>
      <w:r>
        <w:t>to</w:t>
      </w:r>
      <w:r>
        <w:rPr>
          <w:spacing w:val="1"/>
        </w:rPr>
        <w:t xml:space="preserve"> </w:t>
      </w:r>
      <w:r>
        <w:t>independently</w:t>
      </w:r>
      <w:r>
        <w:rPr>
          <w:spacing w:val="1"/>
        </w:rPr>
        <w:t xml:space="preserve"> </w:t>
      </w:r>
      <w:r>
        <w:t>review,</w:t>
      </w:r>
      <w:r>
        <w:rPr>
          <w:spacing w:val="1"/>
        </w:rPr>
        <w:t xml:space="preserve"> </w:t>
      </w:r>
      <w:r>
        <w:t>appraise</w:t>
      </w:r>
      <w:r>
        <w:rPr>
          <w:spacing w:val="1"/>
        </w:rPr>
        <w:t xml:space="preserve"> </w:t>
      </w:r>
      <w:r>
        <w:t>and</w:t>
      </w:r>
      <w:r>
        <w:rPr>
          <w:spacing w:val="1"/>
        </w:rPr>
        <w:t xml:space="preserve"> </w:t>
      </w:r>
      <w:r>
        <w:t>provide</w:t>
      </w:r>
      <w:r>
        <w:rPr>
          <w:spacing w:val="1"/>
        </w:rPr>
        <w:t xml:space="preserve"> </w:t>
      </w:r>
      <w:r>
        <w:t>assurance</w:t>
      </w:r>
      <w:r>
        <w:rPr>
          <w:spacing w:val="1"/>
        </w:rPr>
        <w:t xml:space="preserve"> </w:t>
      </w:r>
      <w:r>
        <w:t>upon</w:t>
      </w:r>
      <w:r>
        <w:rPr>
          <w:spacing w:val="1"/>
        </w:rPr>
        <w:t xml:space="preserve"> </w:t>
      </w:r>
      <w:r>
        <w:t>the</w:t>
      </w:r>
      <w:r>
        <w:rPr>
          <w:spacing w:val="54"/>
        </w:rPr>
        <w:t xml:space="preserve"> </w:t>
      </w:r>
      <w:r>
        <w:t>control</w:t>
      </w:r>
      <w:r>
        <w:rPr>
          <w:spacing w:val="1"/>
        </w:rPr>
        <w:t xml:space="preserve"> </w:t>
      </w:r>
      <w:r>
        <w:t>environment, making sure that controls are mitigating the Council from increased risk exposure, and to achieve this, the internal</w:t>
      </w:r>
      <w:r>
        <w:rPr>
          <w:spacing w:val="1"/>
        </w:rPr>
        <w:t xml:space="preserve"> </w:t>
      </w:r>
      <w:r>
        <w:t>auditor</w:t>
      </w:r>
      <w:r>
        <w:rPr>
          <w:spacing w:val="-1"/>
        </w:rPr>
        <w:t xml:space="preserve"> </w:t>
      </w:r>
      <w:r>
        <w:t>will</w:t>
      </w:r>
      <w:r>
        <w:rPr>
          <w:spacing w:val="1"/>
        </w:rPr>
        <w:t xml:space="preserve"> </w:t>
      </w:r>
      <w:r>
        <w:t>adopt</w:t>
      </w:r>
      <w:r>
        <w:rPr>
          <w:spacing w:val="-1"/>
        </w:rPr>
        <w:t xml:space="preserve"> </w:t>
      </w:r>
      <w:r>
        <w:t>a</w:t>
      </w:r>
      <w:r>
        <w:rPr>
          <w:spacing w:val="-1"/>
        </w:rPr>
        <w:t xml:space="preserve"> </w:t>
      </w:r>
      <w:r>
        <w:t>predominantly</w:t>
      </w:r>
      <w:r>
        <w:rPr>
          <w:spacing w:val="-1"/>
        </w:rPr>
        <w:t xml:space="preserve"> </w:t>
      </w:r>
      <w:r>
        <w:t>systems-based approach</w:t>
      </w:r>
      <w:r>
        <w:rPr>
          <w:spacing w:val="-1"/>
        </w:rPr>
        <w:t xml:space="preserve"> </w:t>
      </w:r>
      <w:r>
        <w:t>to</w:t>
      </w:r>
      <w:r>
        <w:rPr>
          <w:spacing w:val="-1"/>
        </w:rPr>
        <w:t xml:space="preserve"> </w:t>
      </w:r>
      <w:r>
        <w:t>audit.</w:t>
      </w:r>
    </w:p>
    <w:p w14:paraId="64D3AAE0" w14:textId="77777777" w:rsidR="000D2178" w:rsidRDefault="000D2178">
      <w:pPr>
        <w:spacing w:before="11"/>
        <w:rPr>
          <w:b/>
          <w:sz w:val="23"/>
        </w:rPr>
      </w:pPr>
    </w:p>
    <w:p w14:paraId="274F3BC1" w14:textId="1B1B39D0" w:rsidR="000D2178" w:rsidRDefault="009506DE">
      <w:pPr>
        <w:pStyle w:val="BodyText"/>
        <w:spacing w:before="1"/>
        <w:ind w:left="220"/>
        <w:jc w:val="both"/>
      </w:pPr>
      <w:r>
        <w:t>The</w:t>
      </w:r>
      <w:r>
        <w:rPr>
          <w:spacing w:val="-3"/>
        </w:rPr>
        <w:t xml:space="preserve"> </w:t>
      </w:r>
      <w:r>
        <w:t>Accounts</w:t>
      </w:r>
      <w:r>
        <w:rPr>
          <w:spacing w:val="-3"/>
        </w:rPr>
        <w:t xml:space="preserve"> </w:t>
      </w:r>
      <w:r>
        <w:t>for</w:t>
      </w:r>
      <w:r>
        <w:rPr>
          <w:spacing w:val="-2"/>
        </w:rPr>
        <w:t xml:space="preserve"> </w:t>
      </w:r>
      <w:r>
        <w:t>the</w:t>
      </w:r>
      <w:r>
        <w:rPr>
          <w:spacing w:val="-2"/>
        </w:rPr>
        <w:t xml:space="preserve"> </w:t>
      </w:r>
      <w:r>
        <w:t>year</w:t>
      </w:r>
      <w:r>
        <w:rPr>
          <w:spacing w:val="-1"/>
        </w:rPr>
        <w:t xml:space="preserve"> </w:t>
      </w:r>
      <w:r>
        <w:t>ending</w:t>
      </w:r>
      <w:r>
        <w:rPr>
          <w:spacing w:val="-3"/>
        </w:rPr>
        <w:t xml:space="preserve"> </w:t>
      </w:r>
      <w:r>
        <w:t>31</w:t>
      </w:r>
      <w:r>
        <w:rPr>
          <w:vertAlign w:val="superscript"/>
        </w:rPr>
        <w:t>st</w:t>
      </w:r>
      <w:r>
        <w:rPr>
          <w:spacing w:val="-2"/>
        </w:rPr>
        <w:t xml:space="preserve"> </w:t>
      </w:r>
      <w:r>
        <w:t>March 202</w:t>
      </w:r>
      <w:r w:rsidR="007B0168">
        <w:t>2</w:t>
      </w:r>
      <w:r>
        <w:rPr>
          <w:spacing w:val="-2"/>
        </w:rPr>
        <w:t xml:space="preserve"> </w:t>
      </w:r>
      <w:r>
        <w:t>can</w:t>
      </w:r>
      <w:r>
        <w:rPr>
          <w:spacing w:val="-3"/>
        </w:rPr>
        <w:t xml:space="preserve"> </w:t>
      </w:r>
      <w:r>
        <w:t>be</w:t>
      </w:r>
      <w:r>
        <w:rPr>
          <w:spacing w:val="-3"/>
        </w:rPr>
        <w:t xml:space="preserve"> </w:t>
      </w:r>
      <w:r>
        <w:t>summarized</w:t>
      </w:r>
      <w:r>
        <w:rPr>
          <w:spacing w:val="-4"/>
        </w:rPr>
        <w:t xml:space="preserve"> </w:t>
      </w:r>
      <w:r>
        <w:t>as</w:t>
      </w:r>
      <w:r>
        <w:rPr>
          <w:spacing w:val="-2"/>
        </w:rPr>
        <w:t xml:space="preserve"> </w:t>
      </w:r>
      <w:r>
        <w:t>follows:</w:t>
      </w:r>
    </w:p>
    <w:p w14:paraId="25B41DF4" w14:textId="77777777" w:rsidR="000D2178" w:rsidRDefault="000D2178">
      <w:pPr>
        <w:spacing w:after="1"/>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9"/>
        <w:gridCol w:w="4078"/>
      </w:tblGrid>
      <w:tr w:rsidR="000D2178" w14:paraId="7CA8B61D" w14:textId="77777777" w:rsidTr="00DD773B">
        <w:trPr>
          <w:trHeight w:val="537"/>
        </w:trPr>
        <w:tc>
          <w:tcPr>
            <w:tcW w:w="2739" w:type="dxa"/>
            <w:tcBorders>
              <w:left w:val="single" w:sz="6" w:space="0" w:color="000000"/>
            </w:tcBorders>
          </w:tcPr>
          <w:p w14:paraId="09EDCE05" w14:textId="5C2ABFF2" w:rsidR="000D2178" w:rsidRDefault="009506DE">
            <w:pPr>
              <w:pStyle w:val="TableParagraph"/>
              <w:spacing w:line="268" w:lineRule="exact"/>
              <w:ind w:left="156"/>
              <w:rPr>
                <w:b/>
              </w:rPr>
            </w:pPr>
            <w:r>
              <w:rPr>
                <w:b/>
              </w:rPr>
              <w:t>Income</w:t>
            </w:r>
            <w:r>
              <w:rPr>
                <w:b/>
                <w:spacing w:val="-4"/>
              </w:rPr>
              <w:t xml:space="preserve"> </w:t>
            </w:r>
            <w:r>
              <w:rPr>
                <w:b/>
              </w:rPr>
              <w:t>to</w:t>
            </w:r>
            <w:r>
              <w:rPr>
                <w:b/>
                <w:spacing w:val="-1"/>
              </w:rPr>
              <w:t xml:space="preserve"> </w:t>
            </w:r>
            <w:r w:rsidR="00DD773B">
              <w:rPr>
                <w:b/>
              </w:rPr>
              <w:t>31</w:t>
            </w:r>
            <w:r w:rsidR="00DD773B" w:rsidRPr="00DD773B">
              <w:rPr>
                <w:b/>
                <w:vertAlign w:val="superscript"/>
              </w:rPr>
              <w:t>st</w:t>
            </w:r>
            <w:r w:rsidR="00DD773B">
              <w:rPr>
                <w:b/>
              </w:rPr>
              <w:t xml:space="preserve"> March</w:t>
            </w:r>
            <w:r>
              <w:rPr>
                <w:b/>
              </w:rPr>
              <w:t>:</w:t>
            </w:r>
          </w:p>
        </w:tc>
        <w:tc>
          <w:tcPr>
            <w:tcW w:w="4078" w:type="dxa"/>
          </w:tcPr>
          <w:p w14:paraId="03054806" w14:textId="3E2AFB75" w:rsidR="000D2178" w:rsidRDefault="009506DE">
            <w:pPr>
              <w:pStyle w:val="TableParagraph"/>
              <w:ind w:left="108"/>
              <w:rPr>
                <w:sz w:val="24"/>
              </w:rPr>
            </w:pPr>
            <w:r>
              <w:rPr>
                <w:sz w:val="24"/>
              </w:rPr>
              <w:t>£</w:t>
            </w:r>
            <w:r w:rsidR="006605AB">
              <w:rPr>
                <w:sz w:val="24"/>
              </w:rPr>
              <w:t>1</w:t>
            </w:r>
            <w:r w:rsidR="00936C5A">
              <w:rPr>
                <w:sz w:val="24"/>
              </w:rPr>
              <w:t>5,589.91</w:t>
            </w:r>
            <w:r>
              <w:rPr>
                <w:spacing w:val="-3"/>
                <w:sz w:val="24"/>
              </w:rPr>
              <w:t xml:space="preserve"> </w:t>
            </w:r>
          </w:p>
        </w:tc>
      </w:tr>
      <w:tr w:rsidR="000D2178" w14:paraId="21C95CE6" w14:textId="77777777" w:rsidTr="00DD773B">
        <w:trPr>
          <w:trHeight w:val="537"/>
        </w:trPr>
        <w:tc>
          <w:tcPr>
            <w:tcW w:w="2739" w:type="dxa"/>
            <w:tcBorders>
              <w:left w:val="single" w:sz="6" w:space="0" w:color="000000"/>
            </w:tcBorders>
          </w:tcPr>
          <w:p w14:paraId="6F5F6F9E" w14:textId="768BFEC3" w:rsidR="000D2178" w:rsidRDefault="009506DE">
            <w:pPr>
              <w:pStyle w:val="TableParagraph"/>
              <w:spacing w:line="268" w:lineRule="exact"/>
              <w:ind w:left="105"/>
              <w:rPr>
                <w:b/>
              </w:rPr>
            </w:pPr>
            <w:r>
              <w:rPr>
                <w:b/>
              </w:rPr>
              <w:t>Expenditure</w:t>
            </w:r>
            <w:r>
              <w:rPr>
                <w:b/>
                <w:spacing w:val="-2"/>
              </w:rPr>
              <w:t xml:space="preserve"> </w:t>
            </w:r>
            <w:r>
              <w:rPr>
                <w:b/>
              </w:rPr>
              <w:t>to</w:t>
            </w:r>
            <w:r>
              <w:rPr>
                <w:b/>
                <w:spacing w:val="-2"/>
              </w:rPr>
              <w:t xml:space="preserve"> </w:t>
            </w:r>
            <w:r w:rsidR="00DD773B">
              <w:rPr>
                <w:b/>
              </w:rPr>
              <w:t>31</w:t>
            </w:r>
            <w:r w:rsidR="00DD773B" w:rsidRPr="00DD773B">
              <w:rPr>
                <w:b/>
                <w:vertAlign w:val="superscript"/>
              </w:rPr>
              <w:t>st</w:t>
            </w:r>
            <w:r w:rsidR="00DD773B">
              <w:rPr>
                <w:b/>
              </w:rPr>
              <w:t xml:space="preserve"> March:</w:t>
            </w:r>
          </w:p>
        </w:tc>
        <w:tc>
          <w:tcPr>
            <w:tcW w:w="4078" w:type="dxa"/>
          </w:tcPr>
          <w:p w14:paraId="3B4A05B2" w14:textId="77342A3D" w:rsidR="000D2178" w:rsidRDefault="009506DE">
            <w:pPr>
              <w:pStyle w:val="TableParagraph"/>
              <w:spacing w:line="292" w:lineRule="exact"/>
              <w:ind w:left="108"/>
              <w:rPr>
                <w:sz w:val="24"/>
              </w:rPr>
            </w:pPr>
            <w:r>
              <w:rPr>
                <w:sz w:val="24"/>
              </w:rPr>
              <w:t>£</w:t>
            </w:r>
            <w:r w:rsidR="00BD58E0">
              <w:rPr>
                <w:sz w:val="24"/>
              </w:rPr>
              <w:t>1</w:t>
            </w:r>
            <w:r w:rsidR="007B782D">
              <w:rPr>
                <w:sz w:val="24"/>
              </w:rPr>
              <w:t>1,977.89</w:t>
            </w:r>
          </w:p>
        </w:tc>
      </w:tr>
      <w:tr w:rsidR="000D2178" w14:paraId="644247B8" w14:textId="77777777" w:rsidTr="00DD773B">
        <w:trPr>
          <w:trHeight w:val="537"/>
        </w:trPr>
        <w:tc>
          <w:tcPr>
            <w:tcW w:w="2739" w:type="dxa"/>
            <w:tcBorders>
              <w:left w:val="single" w:sz="6" w:space="0" w:color="000000"/>
            </w:tcBorders>
          </w:tcPr>
          <w:p w14:paraId="44FDB839" w14:textId="77777777" w:rsidR="000D2178" w:rsidRDefault="009506DE">
            <w:pPr>
              <w:pStyle w:val="TableParagraph"/>
              <w:spacing w:line="268" w:lineRule="exact"/>
              <w:ind w:left="105"/>
              <w:rPr>
                <w:b/>
              </w:rPr>
            </w:pPr>
            <w:r>
              <w:rPr>
                <w:b/>
              </w:rPr>
              <w:t>Precept</w:t>
            </w:r>
            <w:r>
              <w:rPr>
                <w:b/>
                <w:spacing w:val="-2"/>
              </w:rPr>
              <w:t xml:space="preserve"> </w:t>
            </w:r>
            <w:r>
              <w:rPr>
                <w:b/>
              </w:rPr>
              <w:t>figure:</w:t>
            </w:r>
          </w:p>
        </w:tc>
        <w:tc>
          <w:tcPr>
            <w:tcW w:w="4078" w:type="dxa"/>
          </w:tcPr>
          <w:p w14:paraId="54914649" w14:textId="6217FC0D" w:rsidR="000D2178" w:rsidRDefault="009506DE">
            <w:pPr>
              <w:pStyle w:val="TableParagraph"/>
              <w:spacing w:line="292" w:lineRule="exact"/>
              <w:ind w:left="108"/>
              <w:rPr>
                <w:sz w:val="24"/>
              </w:rPr>
            </w:pPr>
            <w:r>
              <w:rPr>
                <w:sz w:val="24"/>
              </w:rPr>
              <w:t>£</w:t>
            </w:r>
            <w:r w:rsidR="00BD58E0">
              <w:rPr>
                <w:sz w:val="24"/>
              </w:rPr>
              <w:t>13,000.00</w:t>
            </w:r>
          </w:p>
        </w:tc>
      </w:tr>
      <w:tr w:rsidR="000D2178" w14:paraId="6F706EF6" w14:textId="77777777" w:rsidTr="00DD773B">
        <w:trPr>
          <w:trHeight w:val="537"/>
        </w:trPr>
        <w:tc>
          <w:tcPr>
            <w:tcW w:w="2739" w:type="dxa"/>
            <w:tcBorders>
              <w:left w:val="single" w:sz="6" w:space="0" w:color="000000"/>
            </w:tcBorders>
          </w:tcPr>
          <w:p w14:paraId="5DC63895" w14:textId="77777777" w:rsidR="000D2178" w:rsidRDefault="009506DE">
            <w:pPr>
              <w:pStyle w:val="TableParagraph"/>
              <w:spacing w:line="268" w:lineRule="exact"/>
              <w:ind w:left="105"/>
              <w:rPr>
                <w:b/>
              </w:rPr>
            </w:pPr>
            <w:r>
              <w:rPr>
                <w:b/>
              </w:rPr>
              <w:t>Current</w:t>
            </w:r>
            <w:r>
              <w:rPr>
                <w:b/>
                <w:spacing w:val="-3"/>
              </w:rPr>
              <w:t xml:space="preserve"> </w:t>
            </w:r>
            <w:r>
              <w:rPr>
                <w:b/>
              </w:rPr>
              <w:t>Year</w:t>
            </w:r>
            <w:r>
              <w:rPr>
                <w:b/>
                <w:spacing w:val="-1"/>
              </w:rPr>
              <w:t xml:space="preserve"> </w:t>
            </w:r>
            <w:r>
              <w:rPr>
                <w:b/>
              </w:rPr>
              <w:t>Fund:</w:t>
            </w:r>
          </w:p>
        </w:tc>
        <w:tc>
          <w:tcPr>
            <w:tcW w:w="4078" w:type="dxa"/>
          </w:tcPr>
          <w:p w14:paraId="187584B2" w14:textId="00C6CD64" w:rsidR="000D2178" w:rsidRPr="005A6113" w:rsidRDefault="009506DE">
            <w:pPr>
              <w:pStyle w:val="TableParagraph"/>
              <w:spacing w:line="292" w:lineRule="exact"/>
              <w:ind w:left="108"/>
              <w:rPr>
                <w:sz w:val="24"/>
              </w:rPr>
            </w:pPr>
            <w:r w:rsidRPr="005A6113">
              <w:rPr>
                <w:sz w:val="24"/>
              </w:rPr>
              <w:t>£</w:t>
            </w:r>
            <w:r w:rsidR="007B0168">
              <w:rPr>
                <w:sz w:val="24"/>
              </w:rPr>
              <w:t>30,7</w:t>
            </w:r>
            <w:r w:rsidR="005A6113" w:rsidRPr="005A6113">
              <w:rPr>
                <w:sz w:val="24"/>
              </w:rPr>
              <w:t>10.</w:t>
            </w:r>
            <w:r w:rsidR="007B0168">
              <w:rPr>
                <w:sz w:val="24"/>
              </w:rPr>
              <w:t>96</w:t>
            </w:r>
          </w:p>
        </w:tc>
      </w:tr>
      <w:tr w:rsidR="000D2178" w14:paraId="6B7F28E4" w14:textId="77777777" w:rsidTr="00DD773B">
        <w:trPr>
          <w:trHeight w:val="537"/>
        </w:trPr>
        <w:tc>
          <w:tcPr>
            <w:tcW w:w="2739" w:type="dxa"/>
            <w:tcBorders>
              <w:left w:val="single" w:sz="6" w:space="0" w:color="000000"/>
            </w:tcBorders>
          </w:tcPr>
          <w:p w14:paraId="00603FFE" w14:textId="77777777" w:rsidR="000D2178" w:rsidRDefault="009506DE">
            <w:pPr>
              <w:pStyle w:val="TableParagraph"/>
              <w:spacing w:line="268" w:lineRule="exact"/>
              <w:ind w:left="105"/>
              <w:rPr>
                <w:b/>
              </w:rPr>
            </w:pPr>
            <w:r>
              <w:rPr>
                <w:b/>
              </w:rPr>
              <w:t>Earmarked</w:t>
            </w:r>
            <w:r>
              <w:rPr>
                <w:b/>
                <w:spacing w:val="-4"/>
              </w:rPr>
              <w:t xml:space="preserve"> </w:t>
            </w:r>
            <w:r>
              <w:rPr>
                <w:b/>
              </w:rPr>
              <w:t>Reserve:</w:t>
            </w:r>
          </w:p>
          <w:p w14:paraId="475DCC74" w14:textId="25687E46" w:rsidR="006F0A2C" w:rsidRDefault="006F0A2C">
            <w:pPr>
              <w:pStyle w:val="TableParagraph"/>
              <w:spacing w:line="268" w:lineRule="exact"/>
              <w:ind w:left="105"/>
              <w:rPr>
                <w:b/>
              </w:rPr>
            </w:pPr>
          </w:p>
        </w:tc>
        <w:tc>
          <w:tcPr>
            <w:tcW w:w="4078" w:type="dxa"/>
          </w:tcPr>
          <w:p w14:paraId="0C275775" w14:textId="54357B12" w:rsidR="000D2178" w:rsidRPr="005A6113" w:rsidRDefault="009506DE">
            <w:pPr>
              <w:pStyle w:val="TableParagraph"/>
              <w:spacing w:line="292" w:lineRule="exact"/>
              <w:ind w:left="108"/>
              <w:rPr>
                <w:sz w:val="24"/>
              </w:rPr>
            </w:pPr>
            <w:r w:rsidRPr="005A6113">
              <w:rPr>
                <w:sz w:val="24"/>
              </w:rPr>
              <w:t>£</w:t>
            </w:r>
            <w:r w:rsidR="007B0168">
              <w:rPr>
                <w:sz w:val="24"/>
              </w:rPr>
              <w:t xml:space="preserve">  8,694.93</w:t>
            </w:r>
          </w:p>
          <w:p w14:paraId="747945FE" w14:textId="1CAD120A" w:rsidR="006F0A2C" w:rsidRPr="005A6113" w:rsidRDefault="006F0A2C">
            <w:pPr>
              <w:pStyle w:val="TableParagraph"/>
              <w:spacing w:line="292" w:lineRule="exact"/>
              <w:ind w:left="108"/>
              <w:rPr>
                <w:sz w:val="24"/>
              </w:rPr>
            </w:pPr>
          </w:p>
        </w:tc>
      </w:tr>
    </w:tbl>
    <w:p w14:paraId="0850AA58" w14:textId="77777777" w:rsidR="000D2178" w:rsidRDefault="000D2178">
      <w:pPr>
        <w:spacing w:before="1"/>
        <w:rPr>
          <w:b/>
        </w:rPr>
      </w:pPr>
    </w:p>
    <w:p w14:paraId="19A39AA8" w14:textId="77777777" w:rsidR="000D2178" w:rsidRDefault="009506DE">
      <w:pPr>
        <w:pStyle w:val="BodyText"/>
        <w:ind w:left="220"/>
      </w:pPr>
      <w:r>
        <w:t>The</w:t>
      </w:r>
      <w:r>
        <w:rPr>
          <w:spacing w:val="-4"/>
        </w:rPr>
        <w:t xml:space="preserve"> </w:t>
      </w:r>
      <w:r>
        <w:t>following</w:t>
      </w:r>
      <w:r>
        <w:rPr>
          <w:spacing w:val="-3"/>
        </w:rPr>
        <w:t xml:space="preserve"> </w:t>
      </w:r>
      <w:r>
        <w:t>Internal</w:t>
      </w:r>
      <w:r>
        <w:rPr>
          <w:spacing w:val="-4"/>
        </w:rPr>
        <w:t xml:space="preserve"> </w:t>
      </w:r>
      <w:r>
        <w:t>Audit</w:t>
      </w:r>
      <w:r>
        <w:rPr>
          <w:spacing w:val="-3"/>
        </w:rPr>
        <w:t xml:space="preserve"> </w:t>
      </w:r>
      <w:r>
        <w:t>work</w:t>
      </w:r>
      <w:r>
        <w:rPr>
          <w:spacing w:val="-5"/>
        </w:rPr>
        <w:t xml:space="preserve"> </w:t>
      </w:r>
      <w:r>
        <w:t>was</w:t>
      </w:r>
      <w:r>
        <w:rPr>
          <w:spacing w:val="-2"/>
        </w:rPr>
        <w:t xml:space="preserve"> </w:t>
      </w:r>
      <w:r>
        <w:t>carried</w:t>
      </w:r>
      <w:r>
        <w:rPr>
          <w:spacing w:val="-4"/>
        </w:rPr>
        <w:t xml:space="preserve"> </w:t>
      </w:r>
      <w:r>
        <w:t>out</w:t>
      </w:r>
      <w:r>
        <w:rPr>
          <w:spacing w:val="-1"/>
        </w:rPr>
        <w:t xml:space="preserve"> </w:t>
      </w:r>
      <w:r>
        <w:t>on</w:t>
      </w:r>
      <w:r>
        <w:rPr>
          <w:spacing w:val="-2"/>
        </w:rPr>
        <w:t xml:space="preserve"> </w:t>
      </w:r>
      <w:r>
        <w:t>the</w:t>
      </w:r>
      <w:r>
        <w:rPr>
          <w:spacing w:val="4"/>
        </w:rPr>
        <w:t xml:space="preserve"> </w:t>
      </w:r>
      <w:r>
        <w:t>adequacy</w:t>
      </w:r>
      <w:r>
        <w:rPr>
          <w:spacing w:val="-3"/>
        </w:rPr>
        <w:t xml:space="preserve"> </w:t>
      </w:r>
      <w:r>
        <w:t>of</w:t>
      </w:r>
      <w:r>
        <w:rPr>
          <w:spacing w:val="-4"/>
        </w:rPr>
        <w:t xml:space="preserve"> </w:t>
      </w:r>
      <w:r>
        <w:t>systems</w:t>
      </w:r>
      <w:r>
        <w:rPr>
          <w:spacing w:val="-2"/>
        </w:rPr>
        <w:t xml:space="preserve"> </w:t>
      </w:r>
      <w:r>
        <w:t>of</w:t>
      </w:r>
      <w:r>
        <w:rPr>
          <w:spacing w:val="-4"/>
        </w:rPr>
        <w:t xml:space="preserve"> </w:t>
      </w:r>
      <w:r>
        <w:t>internal</w:t>
      </w:r>
      <w:r>
        <w:rPr>
          <w:spacing w:val="-1"/>
        </w:rPr>
        <w:t xml:space="preserve"> </w:t>
      </w:r>
      <w:r>
        <w:t>control</w:t>
      </w:r>
      <w:r>
        <w:rPr>
          <w:spacing w:val="-2"/>
        </w:rPr>
        <w:t xml:space="preserve"> </w:t>
      </w:r>
      <w:r>
        <w:t>in</w:t>
      </w:r>
      <w:r>
        <w:rPr>
          <w:spacing w:val="-2"/>
        </w:rPr>
        <w:t xml:space="preserve"> </w:t>
      </w:r>
      <w:r>
        <w:t>accordance</w:t>
      </w:r>
      <w:r>
        <w:rPr>
          <w:spacing w:val="-4"/>
        </w:rPr>
        <w:t xml:space="preserve"> </w:t>
      </w:r>
      <w:r>
        <w:t>with</w:t>
      </w:r>
      <w:r>
        <w:rPr>
          <w:spacing w:val="-2"/>
        </w:rPr>
        <w:t xml:space="preserve"> </w:t>
      </w:r>
      <w:r>
        <w:t>the</w:t>
      </w:r>
      <w:r>
        <w:rPr>
          <w:spacing w:val="-5"/>
        </w:rPr>
        <w:t xml:space="preserve"> </w:t>
      </w:r>
      <w:r>
        <w:t>scope</w:t>
      </w:r>
      <w:r>
        <w:rPr>
          <w:spacing w:val="-51"/>
        </w:rPr>
        <w:t xml:space="preserve"> </w:t>
      </w:r>
      <w:r>
        <w:t>previously</w:t>
      </w:r>
      <w:r>
        <w:rPr>
          <w:spacing w:val="-2"/>
        </w:rPr>
        <w:t xml:space="preserve"> </w:t>
      </w:r>
      <w:r>
        <w:t>approved</w:t>
      </w:r>
      <w:r>
        <w:rPr>
          <w:spacing w:val="1"/>
        </w:rPr>
        <w:t xml:space="preserve"> </w:t>
      </w:r>
      <w:r>
        <w:t>by</w:t>
      </w:r>
      <w:r>
        <w:rPr>
          <w:spacing w:val="-4"/>
        </w:rPr>
        <w:t xml:space="preserve"> </w:t>
      </w:r>
      <w:r>
        <w:t>the</w:t>
      </w:r>
      <w:r>
        <w:rPr>
          <w:spacing w:val="-1"/>
        </w:rPr>
        <w:t xml:space="preserve"> </w:t>
      </w:r>
      <w:r>
        <w:t>Council</w:t>
      </w:r>
      <w:r>
        <w:rPr>
          <w:spacing w:val="4"/>
        </w:rPr>
        <w:t xml:space="preserve"> </w:t>
      </w:r>
      <w:r>
        <w:t>with particular</w:t>
      </w:r>
      <w:r>
        <w:rPr>
          <w:spacing w:val="1"/>
        </w:rPr>
        <w:t xml:space="preserve"> </w:t>
      </w:r>
      <w:r>
        <w:t>emphasis upon</w:t>
      </w:r>
      <w:r>
        <w:rPr>
          <w:spacing w:val="-2"/>
        </w:rPr>
        <w:t xml:space="preserve"> </w:t>
      </w:r>
      <w:r>
        <w:t>the</w:t>
      </w:r>
      <w:r>
        <w:rPr>
          <w:spacing w:val="-3"/>
        </w:rPr>
        <w:t xml:space="preserve"> </w:t>
      </w:r>
      <w:r>
        <w:t>following:</w:t>
      </w:r>
    </w:p>
    <w:p w14:paraId="3470EAB6" w14:textId="77777777" w:rsidR="000D2178" w:rsidRDefault="009506DE">
      <w:pPr>
        <w:pStyle w:val="ListParagraph"/>
        <w:numPr>
          <w:ilvl w:val="0"/>
          <w:numId w:val="25"/>
        </w:numPr>
        <w:tabs>
          <w:tab w:val="left" w:pos="940"/>
          <w:tab w:val="left" w:pos="941"/>
        </w:tabs>
        <w:ind w:right="1006"/>
        <w:rPr>
          <w:b/>
          <w:sz w:val="24"/>
        </w:rPr>
      </w:pPr>
      <w:r>
        <w:rPr>
          <w:b/>
          <w:sz w:val="24"/>
        </w:rPr>
        <w:t>Review</w:t>
      </w:r>
      <w:r>
        <w:rPr>
          <w:b/>
          <w:spacing w:val="-3"/>
          <w:sz w:val="24"/>
        </w:rPr>
        <w:t xml:space="preserve"> </w:t>
      </w:r>
      <w:r>
        <w:rPr>
          <w:b/>
          <w:sz w:val="24"/>
        </w:rPr>
        <w:t>and</w:t>
      </w:r>
      <w:r>
        <w:rPr>
          <w:b/>
          <w:spacing w:val="-2"/>
          <w:sz w:val="24"/>
        </w:rPr>
        <w:t xml:space="preserve"> </w:t>
      </w:r>
      <w:r>
        <w:rPr>
          <w:b/>
          <w:sz w:val="24"/>
        </w:rPr>
        <w:t>assess</w:t>
      </w:r>
      <w:r>
        <w:rPr>
          <w:b/>
          <w:spacing w:val="-3"/>
          <w:sz w:val="24"/>
        </w:rPr>
        <w:t xml:space="preserve"> </w:t>
      </w:r>
      <w:r>
        <w:rPr>
          <w:b/>
          <w:sz w:val="24"/>
        </w:rPr>
        <w:t>the</w:t>
      </w:r>
      <w:r>
        <w:rPr>
          <w:b/>
          <w:spacing w:val="-6"/>
          <w:sz w:val="24"/>
        </w:rPr>
        <w:t xml:space="preserve"> </w:t>
      </w:r>
      <w:r>
        <w:rPr>
          <w:b/>
          <w:sz w:val="24"/>
        </w:rPr>
        <w:t>soundness,</w:t>
      </w:r>
      <w:r>
        <w:rPr>
          <w:b/>
          <w:spacing w:val="-2"/>
          <w:sz w:val="24"/>
        </w:rPr>
        <w:t xml:space="preserve"> </w:t>
      </w:r>
      <w:r>
        <w:rPr>
          <w:b/>
          <w:sz w:val="24"/>
        </w:rPr>
        <w:t>adequacy,</w:t>
      </w:r>
      <w:r>
        <w:rPr>
          <w:b/>
          <w:spacing w:val="-4"/>
          <w:sz w:val="24"/>
        </w:rPr>
        <w:t xml:space="preserve"> </w:t>
      </w:r>
      <w:r>
        <w:rPr>
          <w:b/>
          <w:sz w:val="24"/>
        </w:rPr>
        <w:t>effectiveness</w:t>
      </w:r>
      <w:r>
        <w:rPr>
          <w:b/>
          <w:spacing w:val="-2"/>
          <w:sz w:val="24"/>
        </w:rPr>
        <w:t xml:space="preserve"> </w:t>
      </w:r>
      <w:r>
        <w:rPr>
          <w:b/>
          <w:sz w:val="24"/>
        </w:rPr>
        <w:t>and</w:t>
      </w:r>
      <w:r>
        <w:rPr>
          <w:b/>
          <w:spacing w:val="-4"/>
          <w:sz w:val="24"/>
        </w:rPr>
        <w:t xml:space="preserve"> </w:t>
      </w:r>
      <w:r>
        <w:rPr>
          <w:b/>
          <w:sz w:val="24"/>
        </w:rPr>
        <w:t>reliability</w:t>
      </w:r>
      <w:r>
        <w:rPr>
          <w:b/>
          <w:spacing w:val="-4"/>
          <w:sz w:val="24"/>
        </w:rPr>
        <w:t xml:space="preserve"> </w:t>
      </w:r>
      <w:r>
        <w:rPr>
          <w:b/>
          <w:sz w:val="24"/>
        </w:rPr>
        <w:t>of</w:t>
      </w:r>
      <w:r>
        <w:rPr>
          <w:b/>
          <w:spacing w:val="-1"/>
          <w:sz w:val="24"/>
        </w:rPr>
        <w:t xml:space="preserve"> </w:t>
      </w:r>
      <w:r>
        <w:rPr>
          <w:b/>
          <w:sz w:val="24"/>
        </w:rPr>
        <w:t>financial</w:t>
      </w:r>
      <w:r>
        <w:rPr>
          <w:b/>
          <w:spacing w:val="-3"/>
          <w:sz w:val="24"/>
        </w:rPr>
        <w:t xml:space="preserve"> </w:t>
      </w:r>
      <w:r>
        <w:rPr>
          <w:b/>
          <w:sz w:val="24"/>
        </w:rPr>
        <w:t>and</w:t>
      </w:r>
      <w:r>
        <w:rPr>
          <w:b/>
          <w:spacing w:val="-4"/>
          <w:sz w:val="24"/>
        </w:rPr>
        <w:t xml:space="preserve"> </w:t>
      </w:r>
      <w:r>
        <w:rPr>
          <w:b/>
          <w:sz w:val="24"/>
        </w:rPr>
        <w:t>performance</w:t>
      </w:r>
      <w:r>
        <w:rPr>
          <w:b/>
          <w:spacing w:val="-3"/>
          <w:sz w:val="24"/>
        </w:rPr>
        <w:t xml:space="preserve"> </w:t>
      </w:r>
      <w:r>
        <w:rPr>
          <w:b/>
          <w:sz w:val="24"/>
        </w:rPr>
        <w:t>management</w:t>
      </w:r>
      <w:r>
        <w:rPr>
          <w:b/>
          <w:spacing w:val="-51"/>
          <w:sz w:val="24"/>
        </w:rPr>
        <w:t xml:space="preserve"> </w:t>
      </w:r>
      <w:r>
        <w:rPr>
          <w:b/>
          <w:sz w:val="24"/>
        </w:rPr>
        <w:t>systems</w:t>
      </w:r>
    </w:p>
    <w:p w14:paraId="6AE90D20" w14:textId="77777777" w:rsidR="000D2178" w:rsidRDefault="009506DE">
      <w:pPr>
        <w:pStyle w:val="ListParagraph"/>
        <w:numPr>
          <w:ilvl w:val="0"/>
          <w:numId w:val="25"/>
        </w:numPr>
        <w:tabs>
          <w:tab w:val="left" w:pos="940"/>
          <w:tab w:val="left" w:pos="941"/>
        </w:tabs>
        <w:ind w:right="969"/>
        <w:rPr>
          <w:b/>
          <w:sz w:val="24"/>
        </w:rPr>
      </w:pPr>
      <w:r>
        <w:rPr>
          <w:b/>
          <w:sz w:val="24"/>
        </w:rPr>
        <w:t>Review</w:t>
      </w:r>
      <w:r>
        <w:rPr>
          <w:b/>
          <w:spacing w:val="-3"/>
          <w:sz w:val="24"/>
        </w:rPr>
        <w:t xml:space="preserve"> </w:t>
      </w:r>
      <w:r>
        <w:rPr>
          <w:b/>
          <w:sz w:val="24"/>
        </w:rPr>
        <w:t>and</w:t>
      </w:r>
      <w:r>
        <w:rPr>
          <w:b/>
          <w:spacing w:val="-2"/>
          <w:sz w:val="24"/>
        </w:rPr>
        <w:t xml:space="preserve"> </w:t>
      </w:r>
      <w:r>
        <w:rPr>
          <w:b/>
          <w:sz w:val="24"/>
        </w:rPr>
        <w:t>assess</w:t>
      </w:r>
      <w:r>
        <w:rPr>
          <w:b/>
          <w:spacing w:val="-3"/>
          <w:sz w:val="24"/>
        </w:rPr>
        <w:t xml:space="preserve"> </w:t>
      </w:r>
      <w:r>
        <w:rPr>
          <w:b/>
          <w:sz w:val="24"/>
        </w:rPr>
        <w:t>the</w:t>
      </w:r>
      <w:r>
        <w:rPr>
          <w:b/>
          <w:spacing w:val="-4"/>
          <w:sz w:val="24"/>
        </w:rPr>
        <w:t xml:space="preserve"> </w:t>
      </w:r>
      <w:r>
        <w:rPr>
          <w:b/>
          <w:sz w:val="24"/>
        </w:rPr>
        <w:t>efficiency</w:t>
      </w:r>
      <w:r>
        <w:rPr>
          <w:b/>
          <w:spacing w:val="-4"/>
          <w:sz w:val="24"/>
        </w:rPr>
        <w:t xml:space="preserve"> </w:t>
      </w:r>
      <w:r>
        <w:rPr>
          <w:b/>
          <w:sz w:val="24"/>
        </w:rPr>
        <w:t>and</w:t>
      </w:r>
      <w:r>
        <w:rPr>
          <w:b/>
          <w:spacing w:val="-4"/>
          <w:sz w:val="24"/>
        </w:rPr>
        <w:t xml:space="preserve"> </w:t>
      </w:r>
      <w:r>
        <w:rPr>
          <w:b/>
          <w:sz w:val="24"/>
        </w:rPr>
        <w:t>effectiveness</w:t>
      </w:r>
      <w:r>
        <w:rPr>
          <w:b/>
          <w:spacing w:val="-3"/>
          <w:sz w:val="24"/>
        </w:rPr>
        <w:t xml:space="preserve"> </w:t>
      </w:r>
      <w:r>
        <w:rPr>
          <w:b/>
          <w:sz w:val="24"/>
        </w:rPr>
        <w:t>of</w:t>
      </w:r>
      <w:r>
        <w:rPr>
          <w:b/>
          <w:spacing w:val="-4"/>
          <w:sz w:val="24"/>
        </w:rPr>
        <w:t xml:space="preserve"> </w:t>
      </w:r>
      <w:r>
        <w:rPr>
          <w:b/>
          <w:sz w:val="24"/>
        </w:rPr>
        <w:t>internal</w:t>
      </w:r>
      <w:r>
        <w:rPr>
          <w:b/>
          <w:spacing w:val="-4"/>
          <w:sz w:val="24"/>
        </w:rPr>
        <w:t xml:space="preserve"> </w:t>
      </w:r>
      <w:r>
        <w:rPr>
          <w:b/>
          <w:sz w:val="24"/>
        </w:rPr>
        <w:t>control</w:t>
      </w:r>
      <w:r>
        <w:rPr>
          <w:b/>
          <w:spacing w:val="-2"/>
          <w:sz w:val="24"/>
        </w:rPr>
        <w:t xml:space="preserve"> </w:t>
      </w:r>
      <w:r>
        <w:rPr>
          <w:b/>
          <w:sz w:val="24"/>
        </w:rPr>
        <w:t>arrangements</w:t>
      </w:r>
      <w:r>
        <w:rPr>
          <w:b/>
          <w:spacing w:val="-2"/>
          <w:sz w:val="24"/>
        </w:rPr>
        <w:t xml:space="preserve"> </w:t>
      </w:r>
      <w:r>
        <w:rPr>
          <w:b/>
          <w:sz w:val="24"/>
        </w:rPr>
        <w:t>and</w:t>
      </w:r>
      <w:r>
        <w:rPr>
          <w:b/>
          <w:spacing w:val="-2"/>
          <w:sz w:val="24"/>
        </w:rPr>
        <w:t xml:space="preserve"> </w:t>
      </w:r>
      <w:r>
        <w:rPr>
          <w:b/>
          <w:sz w:val="24"/>
        </w:rPr>
        <w:t>working</w:t>
      </w:r>
      <w:r>
        <w:rPr>
          <w:b/>
          <w:spacing w:val="-6"/>
          <w:sz w:val="24"/>
        </w:rPr>
        <w:t xml:space="preserve"> </w:t>
      </w:r>
      <w:r>
        <w:rPr>
          <w:b/>
          <w:sz w:val="24"/>
        </w:rPr>
        <w:t>practices</w:t>
      </w:r>
      <w:r>
        <w:rPr>
          <w:b/>
          <w:spacing w:val="-6"/>
          <w:sz w:val="24"/>
        </w:rPr>
        <w:t xml:space="preserve"> </w:t>
      </w:r>
      <w:r>
        <w:rPr>
          <w:b/>
          <w:sz w:val="24"/>
        </w:rPr>
        <w:t>and</w:t>
      </w:r>
      <w:r>
        <w:rPr>
          <w:b/>
          <w:spacing w:val="-2"/>
          <w:sz w:val="24"/>
        </w:rPr>
        <w:t xml:space="preserve"> </w:t>
      </w:r>
      <w:r>
        <w:rPr>
          <w:b/>
          <w:sz w:val="24"/>
        </w:rPr>
        <w:t>make</w:t>
      </w:r>
      <w:r>
        <w:rPr>
          <w:b/>
          <w:spacing w:val="-51"/>
          <w:sz w:val="24"/>
        </w:rPr>
        <w:t xml:space="preserve"> </w:t>
      </w:r>
      <w:r>
        <w:rPr>
          <w:b/>
          <w:sz w:val="24"/>
        </w:rPr>
        <w:t>recommendations</w:t>
      </w:r>
      <w:r>
        <w:rPr>
          <w:b/>
          <w:spacing w:val="-3"/>
          <w:sz w:val="24"/>
        </w:rPr>
        <w:t xml:space="preserve"> </w:t>
      </w:r>
      <w:r>
        <w:rPr>
          <w:b/>
          <w:sz w:val="24"/>
        </w:rPr>
        <w:t>to</w:t>
      </w:r>
      <w:r>
        <w:rPr>
          <w:b/>
          <w:spacing w:val="-1"/>
          <w:sz w:val="24"/>
        </w:rPr>
        <w:t xml:space="preserve"> </w:t>
      </w:r>
      <w:r>
        <w:rPr>
          <w:b/>
          <w:sz w:val="24"/>
        </w:rPr>
        <w:t>improve</w:t>
      </w:r>
      <w:r>
        <w:rPr>
          <w:b/>
          <w:spacing w:val="-1"/>
          <w:sz w:val="24"/>
        </w:rPr>
        <w:t xml:space="preserve"> </w:t>
      </w:r>
      <w:r>
        <w:rPr>
          <w:b/>
          <w:sz w:val="24"/>
        </w:rPr>
        <w:t>these</w:t>
      </w:r>
      <w:r>
        <w:rPr>
          <w:b/>
          <w:spacing w:val="-2"/>
          <w:sz w:val="24"/>
        </w:rPr>
        <w:t xml:space="preserve"> </w:t>
      </w:r>
      <w:r>
        <w:rPr>
          <w:b/>
          <w:sz w:val="24"/>
        </w:rPr>
        <w:t>where</w:t>
      </w:r>
      <w:r>
        <w:rPr>
          <w:b/>
          <w:spacing w:val="-1"/>
          <w:sz w:val="24"/>
        </w:rPr>
        <w:t xml:space="preserve"> </w:t>
      </w:r>
      <w:r>
        <w:rPr>
          <w:b/>
          <w:sz w:val="24"/>
        </w:rPr>
        <w:t>appropriate</w:t>
      </w:r>
    </w:p>
    <w:p w14:paraId="09A969A2" w14:textId="77777777" w:rsidR="000D2178" w:rsidRDefault="009506DE">
      <w:pPr>
        <w:pStyle w:val="ListParagraph"/>
        <w:numPr>
          <w:ilvl w:val="0"/>
          <w:numId w:val="25"/>
        </w:numPr>
        <w:tabs>
          <w:tab w:val="left" w:pos="940"/>
          <w:tab w:val="left" w:pos="941"/>
        </w:tabs>
        <w:ind w:right="543"/>
        <w:rPr>
          <w:b/>
          <w:sz w:val="24"/>
        </w:rPr>
      </w:pPr>
      <w:r>
        <w:rPr>
          <w:b/>
          <w:sz w:val="24"/>
        </w:rPr>
        <w:t>Review</w:t>
      </w:r>
      <w:r>
        <w:rPr>
          <w:b/>
          <w:spacing w:val="-2"/>
          <w:sz w:val="24"/>
        </w:rPr>
        <w:t xml:space="preserve"> </w:t>
      </w:r>
      <w:r>
        <w:rPr>
          <w:b/>
          <w:sz w:val="24"/>
        </w:rPr>
        <w:t>and</w:t>
      </w:r>
      <w:r>
        <w:rPr>
          <w:b/>
          <w:spacing w:val="-2"/>
          <w:sz w:val="24"/>
        </w:rPr>
        <w:t xml:space="preserve"> </w:t>
      </w:r>
      <w:r>
        <w:rPr>
          <w:b/>
          <w:sz w:val="24"/>
        </w:rPr>
        <w:t>assess</w:t>
      </w:r>
      <w:r>
        <w:rPr>
          <w:b/>
          <w:spacing w:val="-3"/>
          <w:sz w:val="24"/>
        </w:rPr>
        <w:t xml:space="preserve"> </w:t>
      </w:r>
      <w:r>
        <w:rPr>
          <w:b/>
          <w:sz w:val="24"/>
        </w:rPr>
        <w:t>the</w:t>
      </w:r>
      <w:r>
        <w:rPr>
          <w:b/>
          <w:spacing w:val="-4"/>
          <w:sz w:val="24"/>
        </w:rPr>
        <w:t xml:space="preserve"> </w:t>
      </w:r>
      <w:r>
        <w:rPr>
          <w:b/>
          <w:sz w:val="24"/>
        </w:rPr>
        <w:t>adequacy</w:t>
      </w:r>
      <w:r>
        <w:rPr>
          <w:b/>
          <w:spacing w:val="-4"/>
          <w:sz w:val="24"/>
        </w:rPr>
        <w:t xml:space="preserve"> </w:t>
      </w:r>
      <w:r>
        <w:rPr>
          <w:b/>
          <w:sz w:val="24"/>
        </w:rPr>
        <w:t>of</w:t>
      </w:r>
      <w:r>
        <w:rPr>
          <w:b/>
          <w:spacing w:val="-4"/>
          <w:sz w:val="24"/>
        </w:rPr>
        <w:t xml:space="preserve"> </w:t>
      </w:r>
      <w:r>
        <w:rPr>
          <w:b/>
          <w:sz w:val="24"/>
        </w:rPr>
        <w:t>procedures</w:t>
      </w:r>
      <w:r>
        <w:rPr>
          <w:b/>
          <w:spacing w:val="-4"/>
          <w:sz w:val="24"/>
        </w:rPr>
        <w:t xml:space="preserve"> </w:t>
      </w:r>
      <w:r>
        <w:rPr>
          <w:b/>
          <w:sz w:val="24"/>
        </w:rPr>
        <w:t>to</w:t>
      </w:r>
      <w:r>
        <w:rPr>
          <w:b/>
          <w:spacing w:val="-2"/>
          <w:sz w:val="24"/>
        </w:rPr>
        <w:t xml:space="preserve"> </w:t>
      </w:r>
      <w:r>
        <w:rPr>
          <w:b/>
          <w:sz w:val="24"/>
        </w:rPr>
        <w:t>ensure</w:t>
      </w:r>
      <w:r>
        <w:rPr>
          <w:b/>
          <w:spacing w:val="-4"/>
          <w:sz w:val="24"/>
        </w:rPr>
        <w:t xml:space="preserve"> </w:t>
      </w:r>
      <w:r>
        <w:rPr>
          <w:b/>
          <w:sz w:val="24"/>
        </w:rPr>
        <w:t>the</w:t>
      </w:r>
      <w:r>
        <w:rPr>
          <w:b/>
          <w:spacing w:val="-4"/>
          <w:sz w:val="24"/>
        </w:rPr>
        <w:t xml:space="preserve"> </w:t>
      </w:r>
      <w:r>
        <w:rPr>
          <w:b/>
          <w:sz w:val="24"/>
        </w:rPr>
        <w:t>Council's</w:t>
      </w:r>
      <w:r>
        <w:rPr>
          <w:b/>
          <w:spacing w:val="-4"/>
          <w:sz w:val="24"/>
        </w:rPr>
        <w:t xml:space="preserve"> </w:t>
      </w:r>
      <w:r>
        <w:rPr>
          <w:b/>
          <w:sz w:val="24"/>
        </w:rPr>
        <w:t>assets</w:t>
      </w:r>
      <w:r>
        <w:rPr>
          <w:b/>
          <w:spacing w:val="7"/>
          <w:sz w:val="24"/>
        </w:rPr>
        <w:t xml:space="preserve"> </w:t>
      </w:r>
      <w:r>
        <w:rPr>
          <w:b/>
          <w:sz w:val="24"/>
        </w:rPr>
        <w:t>and</w:t>
      </w:r>
      <w:r>
        <w:rPr>
          <w:b/>
          <w:spacing w:val="-4"/>
          <w:sz w:val="24"/>
        </w:rPr>
        <w:t xml:space="preserve"> </w:t>
      </w:r>
      <w:r>
        <w:rPr>
          <w:b/>
          <w:sz w:val="24"/>
        </w:rPr>
        <w:t>interests</w:t>
      </w:r>
      <w:r>
        <w:rPr>
          <w:b/>
          <w:spacing w:val="-3"/>
          <w:sz w:val="24"/>
        </w:rPr>
        <w:t xml:space="preserve"> </w:t>
      </w:r>
      <w:r>
        <w:rPr>
          <w:b/>
          <w:sz w:val="24"/>
        </w:rPr>
        <w:t>are</w:t>
      </w:r>
      <w:r>
        <w:rPr>
          <w:b/>
          <w:spacing w:val="-3"/>
          <w:sz w:val="24"/>
        </w:rPr>
        <w:t xml:space="preserve"> </w:t>
      </w:r>
      <w:r>
        <w:rPr>
          <w:b/>
          <w:sz w:val="24"/>
        </w:rPr>
        <w:t>adequately</w:t>
      </w:r>
      <w:r>
        <w:rPr>
          <w:b/>
          <w:spacing w:val="-4"/>
          <w:sz w:val="24"/>
        </w:rPr>
        <w:t xml:space="preserve"> </w:t>
      </w:r>
      <w:r>
        <w:rPr>
          <w:b/>
          <w:sz w:val="24"/>
        </w:rPr>
        <w:t>protected</w:t>
      </w:r>
      <w:r>
        <w:rPr>
          <w:b/>
          <w:spacing w:val="-4"/>
          <w:sz w:val="24"/>
        </w:rPr>
        <w:t xml:space="preserve"> </w:t>
      </w:r>
      <w:r>
        <w:rPr>
          <w:b/>
          <w:sz w:val="24"/>
        </w:rPr>
        <w:t>and</w:t>
      </w:r>
      <w:r>
        <w:rPr>
          <w:b/>
          <w:spacing w:val="-51"/>
          <w:sz w:val="24"/>
        </w:rPr>
        <w:t xml:space="preserve"> </w:t>
      </w:r>
      <w:r>
        <w:rPr>
          <w:b/>
          <w:sz w:val="24"/>
        </w:rPr>
        <w:t>risks are</w:t>
      </w:r>
      <w:r>
        <w:rPr>
          <w:b/>
          <w:spacing w:val="-1"/>
          <w:sz w:val="24"/>
        </w:rPr>
        <w:t xml:space="preserve"> </w:t>
      </w:r>
      <w:r>
        <w:rPr>
          <w:b/>
          <w:sz w:val="24"/>
        </w:rPr>
        <w:t>identified</w:t>
      </w:r>
      <w:r>
        <w:rPr>
          <w:b/>
          <w:spacing w:val="1"/>
          <w:sz w:val="24"/>
        </w:rPr>
        <w:t xml:space="preserve"> </w:t>
      </w:r>
      <w:r>
        <w:rPr>
          <w:b/>
          <w:sz w:val="24"/>
        </w:rPr>
        <w:t>and</w:t>
      </w:r>
      <w:r>
        <w:rPr>
          <w:b/>
          <w:spacing w:val="1"/>
          <w:sz w:val="24"/>
        </w:rPr>
        <w:t xml:space="preserve"> </w:t>
      </w:r>
      <w:r>
        <w:rPr>
          <w:b/>
          <w:sz w:val="24"/>
        </w:rPr>
        <w:t>effectively</w:t>
      </w:r>
      <w:r>
        <w:rPr>
          <w:b/>
          <w:spacing w:val="-1"/>
          <w:sz w:val="24"/>
        </w:rPr>
        <w:t xml:space="preserve"> </w:t>
      </w:r>
      <w:r>
        <w:rPr>
          <w:b/>
          <w:sz w:val="24"/>
        </w:rPr>
        <w:t>managed</w:t>
      </w:r>
    </w:p>
    <w:p w14:paraId="434619A2" w14:textId="77777777" w:rsidR="000D2178" w:rsidRDefault="009506DE">
      <w:pPr>
        <w:pStyle w:val="ListParagraph"/>
        <w:numPr>
          <w:ilvl w:val="0"/>
          <w:numId w:val="25"/>
        </w:numPr>
        <w:tabs>
          <w:tab w:val="left" w:pos="940"/>
          <w:tab w:val="left" w:pos="941"/>
        </w:tabs>
        <w:spacing w:line="305" w:lineRule="exact"/>
        <w:ind w:hanging="361"/>
        <w:rPr>
          <w:b/>
          <w:sz w:val="24"/>
        </w:rPr>
      </w:pPr>
      <w:r>
        <w:rPr>
          <w:b/>
          <w:sz w:val="24"/>
        </w:rPr>
        <w:t>Check</w:t>
      </w:r>
      <w:r>
        <w:rPr>
          <w:b/>
          <w:spacing w:val="-4"/>
          <w:sz w:val="24"/>
        </w:rPr>
        <w:t xml:space="preserve"> </w:t>
      </w:r>
      <w:r>
        <w:rPr>
          <w:b/>
          <w:sz w:val="24"/>
        </w:rPr>
        <w:t>for</w:t>
      </w:r>
      <w:r>
        <w:rPr>
          <w:b/>
          <w:spacing w:val="-3"/>
          <w:sz w:val="24"/>
        </w:rPr>
        <w:t xml:space="preserve"> </w:t>
      </w:r>
      <w:r>
        <w:rPr>
          <w:b/>
          <w:sz w:val="24"/>
        </w:rPr>
        <w:t>compliance</w:t>
      </w:r>
      <w:r>
        <w:rPr>
          <w:b/>
          <w:spacing w:val="-5"/>
          <w:sz w:val="24"/>
        </w:rPr>
        <w:t xml:space="preserve"> </w:t>
      </w:r>
      <w:r>
        <w:rPr>
          <w:b/>
          <w:sz w:val="24"/>
        </w:rPr>
        <w:t>with</w:t>
      </w:r>
      <w:r>
        <w:rPr>
          <w:b/>
          <w:spacing w:val="-2"/>
          <w:sz w:val="24"/>
        </w:rPr>
        <w:t xml:space="preserve"> </w:t>
      </w:r>
      <w:r>
        <w:rPr>
          <w:b/>
          <w:sz w:val="24"/>
        </w:rPr>
        <w:t>legislation</w:t>
      </w:r>
      <w:r>
        <w:rPr>
          <w:b/>
          <w:spacing w:val="-3"/>
          <w:sz w:val="24"/>
        </w:rPr>
        <w:t xml:space="preserve"> </w:t>
      </w:r>
      <w:r>
        <w:rPr>
          <w:b/>
          <w:sz w:val="24"/>
        </w:rPr>
        <w:t>and</w:t>
      </w:r>
      <w:r>
        <w:rPr>
          <w:b/>
          <w:spacing w:val="-5"/>
          <w:sz w:val="24"/>
        </w:rPr>
        <w:t xml:space="preserve"> </w:t>
      </w:r>
      <w:r>
        <w:rPr>
          <w:b/>
          <w:sz w:val="24"/>
        </w:rPr>
        <w:t>the</w:t>
      </w:r>
      <w:r>
        <w:rPr>
          <w:b/>
          <w:spacing w:val="-6"/>
          <w:sz w:val="24"/>
        </w:rPr>
        <w:t xml:space="preserve"> </w:t>
      </w:r>
      <w:r>
        <w:rPr>
          <w:b/>
          <w:sz w:val="24"/>
        </w:rPr>
        <w:t>Council's</w:t>
      </w:r>
      <w:r>
        <w:rPr>
          <w:b/>
          <w:spacing w:val="-4"/>
          <w:sz w:val="24"/>
        </w:rPr>
        <w:t xml:space="preserve"> </w:t>
      </w:r>
      <w:r>
        <w:rPr>
          <w:b/>
          <w:sz w:val="24"/>
        </w:rPr>
        <w:t>integrity</w:t>
      </w:r>
      <w:r>
        <w:rPr>
          <w:b/>
          <w:spacing w:val="-4"/>
          <w:sz w:val="24"/>
        </w:rPr>
        <w:t xml:space="preserve"> </w:t>
      </w:r>
      <w:r>
        <w:rPr>
          <w:b/>
          <w:sz w:val="24"/>
        </w:rPr>
        <w:t>and</w:t>
      </w:r>
      <w:r>
        <w:rPr>
          <w:b/>
          <w:spacing w:val="-2"/>
          <w:sz w:val="24"/>
        </w:rPr>
        <w:t xml:space="preserve"> </w:t>
      </w:r>
      <w:r>
        <w:rPr>
          <w:b/>
          <w:sz w:val="24"/>
        </w:rPr>
        <w:t>ethical</w:t>
      </w:r>
      <w:r>
        <w:rPr>
          <w:b/>
          <w:spacing w:val="-4"/>
          <w:sz w:val="24"/>
        </w:rPr>
        <w:t xml:space="preserve"> </w:t>
      </w:r>
      <w:r>
        <w:rPr>
          <w:b/>
          <w:sz w:val="24"/>
        </w:rPr>
        <w:t>standards,</w:t>
      </w:r>
      <w:r>
        <w:rPr>
          <w:b/>
          <w:spacing w:val="-4"/>
          <w:sz w:val="24"/>
        </w:rPr>
        <w:t xml:space="preserve"> </w:t>
      </w:r>
      <w:r>
        <w:rPr>
          <w:b/>
          <w:sz w:val="24"/>
        </w:rPr>
        <w:t>policies</w:t>
      </w:r>
      <w:r>
        <w:rPr>
          <w:b/>
          <w:spacing w:val="-4"/>
          <w:sz w:val="24"/>
        </w:rPr>
        <w:t xml:space="preserve"> </w:t>
      </w:r>
      <w:r>
        <w:rPr>
          <w:b/>
          <w:sz w:val="24"/>
        </w:rPr>
        <w:t>and</w:t>
      </w:r>
      <w:r>
        <w:rPr>
          <w:b/>
          <w:spacing w:val="-2"/>
          <w:sz w:val="24"/>
        </w:rPr>
        <w:t xml:space="preserve"> </w:t>
      </w:r>
      <w:r>
        <w:rPr>
          <w:b/>
          <w:sz w:val="24"/>
        </w:rPr>
        <w:t>procedures</w:t>
      </w:r>
    </w:p>
    <w:p w14:paraId="73523503" w14:textId="77777777" w:rsidR="000D2178" w:rsidRDefault="000D2178">
      <w:pPr>
        <w:spacing w:line="305" w:lineRule="exact"/>
        <w:rPr>
          <w:sz w:val="24"/>
        </w:rPr>
        <w:sectPr w:rsidR="000D2178">
          <w:headerReference w:type="default" r:id="rId7"/>
          <w:footerReference w:type="default" r:id="rId8"/>
          <w:type w:val="continuous"/>
          <w:pgSz w:w="15840" w:h="12240" w:orient="landscape"/>
          <w:pgMar w:top="1140" w:right="1100" w:bottom="940" w:left="1220" w:header="717" w:footer="748" w:gutter="0"/>
          <w:pgNumType w:start="1"/>
          <w:cols w:space="720"/>
        </w:sectPr>
      </w:pPr>
    </w:p>
    <w:p w14:paraId="33C8BA23" w14:textId="77777777" w:rsidR="000D2178" w:rsidRDefault="009506DE">
      <w:pPr>
        <w:pStyle w:val="BodyText"/>
        <w:spacing w:before="41"/>
        <w:ind w:left="220"/>
      </w:pPr>
      <w:r>
        <w:lastRenderedPageBreak/>
        <w:t>Comments</w:t>
      </w:r>
      <w:r>
        <w:rPr>
          <w:spacing w:val="-2"/>
        </w:rPr>
        <w:t xml:space="preserve"> </w:t>
      </w:r>
      <w:r>
        <w:t>and</w:t>
      </w:r>
      <w:r>
        <w:rPr>
          <w:spacing w:val="-1"/>
        </w:rPr>
        <w:t xml:space="preserve"> </w:t>
      </w:r>
      <w:r>
        <w:t>any</w:t>
      </w:r>
      <w:r>
        <w:rPr>
          <w:spacing w:val="-5"/>
        </w:rPr>
        <w:t xml:space="preserve"> </w:t>
      </w:r>
      <w:r>
        <w:t>recommendations</w:t>
      </w:r>
      <w:r>
        <w:rPr>
          <w:spacing w:val="-3"/>
        </w:rPr>
        <w:t xml:space="preserve"> </w:t>
      </w:r>
      <w:r>
        <w:t>arising</w:t>
      </w:r>
      <w:r>
        <w:rPr>
          <w:spacing w:val="-5"/>
        </w:rPr>
        <w:t xml:space="preserve"> </w:t>
      </w:r>
      <w:r>
        <w:t>from</w:t>
      </w:r>
      <w:r>
        <w:rPr>
          <w:spacing w:val="-3"/>
        </w:rPr>
        <w:t xml:space="preserve"> </w:t>
      </w:r>
      <w:r>
        <w:t>the</w:t>
      </w:r>
      <w:r>
        <w:rPr>
          <w:spacing w:val="4"/>
        </w:rPr>
        <w:t xml:space="preserve"> </w:t>
      </w:r>
      <w:r>
        <w:t>review</w:t>
      </w:r>
      <w:r>
        <w:rPr>
          <w:spacing w:val="-2"/>
        </w:rPr>
        <w:t xml:space="preserve"> </w:t>
      </w:r>
      <w:r>
        <w:t>are</w:t>
      </w:r>
      <w:r>
        <w:rPr>
          <w:spacing w:val="-3"/>
        </w:rPr>
        <w:t xml:space="preserve"> </w:t>
      </w:r>
      <w:r>
        <w:t>made</w:t>
      </w:r>
      <w:r>
        <w:rPr>
          <w:spacing w:val="-3"/>
        </w:rPr>
        <w:t xml:space="preserve"> </w:t>
      </w:r>
      <w:r>
        <w:t>below.</w:t>
      </w:r>
    </w:p>
    <w:p w14:paraId="3699A8E8" w14:textId="77777777" w:rsidR="000D2178" w:rsidRDefault="000D2178">
      <w:pPr>
        <w:spacing w:after="1"/>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0D2178" w14:paraId="66E79BE9" w14:textId="77777777">
        <w:trPr>
          <w:trHeight w:val="268"/>
        </w:trPr>
        <w:tc>
          <w:tcPr>
            <w:tcW w:w="5238" w:type="dxa"/>
          </w:tcPr>
          <w:p w14:paraId="3FF19E1A" w14:textId="77777777" w:rsidR="000D2178" w:rsidRDefault="009506DE">
            <w:pPr>
              <w:pStyle w:val="TableParagraph"/>
              <w:spacing w:line="248" w:lineRule="exact"/>
              <w:rPr>
                <w:b/>
              </w:rPr>
            </w:pPr>
            <w:r>
              <w:rPr>
                <w:b/>
              </w:rPr>
              <w:t>Subject</w:t>
            </w:r>
            <w:r>
              <w:rPr>
                <w:b/>
                <w:spacing w:val="-1"/>
              </w:rPr>
              <w:t xml:space="preserve"> </w:t>
            </w:r>
            <w:r>
              <w:rPr>
                <w:b/>
              </w:rPr>
              <w:t>&amp;</w:t>
            </w:r>
            <w:r>
              <w:rPr>
                <w:b/>
                <w:spacing w:val="-3"/>
              </w:rPr>
              <w:t xml:space="preserve"> </w:t>
            </w:r>
            <w:r>
              <w:rPr>
                <w:b/>
              </w:rPr>
              <w:t>tests</w:t>
            </w:r>
            <w:r>
              <w:rPr>
                <w:b/>
                <w:spacing w:val="-3"/>
              </w:rPr>
              <w:t xml:space="preserve"> </w:t>
            </w:r>
            <w:r>
              <w:rPr>
                <w:b/>
              </w:rPr>
              <w:t>carried</w:t>
            </w:r>
            <w:r>
              <w:rPr>
                <w:b/>
                <w:spacing w:val="-2"/>
              </w:rPr>
              <w:t xml:space="preserve"> </w:t>
            </w:r>
            <w:r>
              <w:rPr>
                <w:b/>
              </w:rPr>
              <w:t>out</w:t>
            </w:r>
          </w:p>
        </w:tc>
        <w:tc>
          <w:tcPr>
            <w:tcW w:w="8056" w:type="dxa"/>
          </w:tcPr>
          <w:p w14:paraId="334B32C6" w14:textId="77777777" w:rsidR="000D2178" w:rsidRDefault="009506DE">
            <w:pPr>
              <w:pStyle w:val="TableParagraph"/>
              <w:spacing w:line="248" w:lineRule="exact"/>
              <w:rPr>
                <w:b/>
              </w:rPr>
            </w:pPr>
            <w:r>
              <w:rPr>
                <w:b/>
              </w:rPr>
              <w:t>Comments/Recommendations</w:t>
            </w:r>
          </w:p>
        </w:tc>
      </w:tr>
      <w:tr w:rsidR="000D2178" w14:paraId="29A51CC0" w14:textId="77777777" w:rsidTr="00BC4EA3">
        <w:trPr>
          <w:trHeight w:val="3058"/>
        </w:trPr>
        <w:tc>
          <w:tcPr>
            <w:tcW w:w="5238" w:type="dxa"/>
          </w:tcPr>
          <w:p w14:paraId="5E552C82" w14:textId="77777777" w:rsidR="000D2178" w:rsidRPr="000F589F" w:rsidRDefault="009506DE">
            <w:pPr>
              <w:pStyle w:val="TableParagraph"/>
              <w:numPr>
                <w:ilvl w:val="0"/>
                <w:numId w:val="24"/>
              </w:numPr>
              <w:tabs>
                <w:tab w:val="left" w:pos="536"/>
              </w:tabs>
              <w:spacing w:before="3" w:line="237" w:lineRule="auto"/>
              <w:ind w:right="2711"/>
              <w:rPr>
                <w:b/>
              </w:rPr>
            </w:pPr>
            <w:r w:rsidRPr="000F589F">
              <w:rPr>
                <w:b/>
              </w:rPr>
              <w:t>Proper book-keeping.</w:t>
            </w:r>
            <w:r w:rsidRPr="000F589F">
              <w:rPr>
                <w:b/>
                <w:spacing w:val="-47"/>
              </w:rPr>
              <w:t xml:space="preserve"> </w:t>
            </w:r>
            <w:r w:rsidRPr="000F589F">
              <w:rPr>
                <w:b/>
              </w:rPr>
              <w:t>Examination</w:t>
            </w:r>
            <w:r w:rsidRPr="000F589F">
              <w:rPr>
                <w:b/>
                <w:spacing w:val="-2"/>
              </w:rPr>
              <w:t xml:space="preserve"> </w:t>
            </w:r>
            <w:r w:rsidRPr="000F589F">
              <w:rPr>
                <w:b/>
              </w:rPr>
              <w:t>of</w:t>
            </w:r>
          </w:p>
          <w:p w14:paraId="04996287" w14:textId="77777777" w:rsidR="000D2178" w:rsidRPr="000F589F" w:rsidRDefault="009506DE">
            <w:pPr>
              <w:pStyle w:val="TableParagraph"/>
              <w:numPr>
                <w:ilvl w:val="1"/>
                <w:numId w:val="24"/>
              </w:numPr>
              <w:tabs>
                <w:tab w:val="left" w:pos="829"/>
              </w:tabs>
              <w:spacing w:before="2"/>
              <w:ind w:hanging="294"/>
              <w:rPr>
                <w:b/>
              </w:rPr>
            </w:pPr>
            <w:r w:rsidRPr="000F589F">
              <w:rPr>
                <w:b/>
              </w:rPr>
              <w:t>Cashbook</w:t>
            </w:r>
          </w:p>
          <w:p w14:paraId="0B658CB8" w14:textId="77777777" w:rsidR="000D2178" w:rsidRPr="000F589F" w:rsidRDefault="009506DE">
            <w:pPr>
              <w:pStyle w:val="TableParagraph"/>
              <w:numPr>
                <w:ilvl w:val="1"/>
                <w:numId w:val="24"/>
              </w:numPr>
              <w:tabs>
                <w:tab w:val="left" w:pos="817"/>
              </w:tabs>
              <w:spacing w:before="1"/>
              <w:ind w:left="816" w:hanging="282"/>
              <w:rPr>
                <w:b/>
              </w:rPr>
            </w:pPr>
            <w:r w:rsidRPr="000F589F">
              <w:rPr>
                <w:b/>
              </w:rPr>
              <w:t>Reconciliations</w:t>
            </w:r>
            <w:r w:rsidRPr="000F589F">
              <w:rPr>
                <w:b/>
                <w:spacing w:val="-4"/>
              </w:rPr>
              <w:t xml:space="preserve"> </w:t>
            </w:r>
            <w:r w:rsidRPr="000F589F">
              <w:rPr>
                <w:b/>
              </w:rPr>
              <w:t>of</w:t>
            </w:r>
            <w:r w:rsidRPr="000F589F">
              <w:rPr>
                <w:b/>
                <w:spacing w:val="-5"/>
              </w:rPr>
              <w:t xml:space="preserve"> </w:t>
            </w:r>
            <w:r w:rsidRPr="000F589F">
              <w:rPr>
                <w:b/>
              </w:rPr>
              <w:t>cashbook</w:t>
            </w:r>
          </w:p>
        </w:tc>
        <w:tc>
          <w:tcPr>
            <w:tcW w:w="8056" w:type="dxa"/>
          </w:tcPr>
          <w:p w14:paraId="51D420BF" w14:textId="73324F15" w:rsidR="000D2178" w:rsidRDefault="009506DE">
            <w:pPr>
              <w:pStyle w:val="TableParagraph"/>
              <w:spacing w:before="1"/>
              <w:ind w:right="94"/>
              <w:jc w:val="both"/>
            </w:pPr>
            <w:r>
              <w:t xml:space="preserve">The council uses </w:t>
            </w:r>
            <w:r w:rsidR="00DD773B">
              <w:t xml:space="preserve">an excel spreadsheet </w:t>
            </w:r>
            <w:r>
              <w:t xml:space="preserve">which </w:t>
            </w:r>
            <w:r w:rsidR="00BC4EA3">
              <w:t xml:space="preserve">has enabled </w:t>
            </w:r>
            <w:r w:rsidR="00DD773B">
              <w:t xml:space="preserve">the Responsible Financial Officer to produce </w:t>
            </w:r>
            <w:r>
              <w:t xml:space="preserve">reports on </w:t>
            </w:r>
            <w:r w:rsidR="00DD773B">
              <w:t>a Receipts and Payments</w:t>
            </w:r>
            <w:r>
              <w:t xml:space="preserve"> basis. Council </w:t>
            </w:r>
            <w:r w:rsidR="00BC4EA3">
              <w:t xml:space="preserve">continues to </w:t>
            </w:r>
            <w:r>
              <w:t>follow Proper Practices in ensuring that its accounting</w:t>
            </w:r>
            <w:r>
              <w:rPr>
                <w:spacing w:val="1"/>
              </w:rPr>
              <w:t xml:space="preserve"> </w:t>
            </w:r>
            <w:r>
              <w:t>procedure gives a more accurate presentation of an authority's true financial position</w:t>
            </w:r>
            <w:r>
              <w:rPr>
                <w:spacing w:val="1"/>
              </w:rPr>
              <w:t xml:space="preserve"> </w:t>
            </w:r>
            <w:r>
              <w:t>by focusing on the balance of economic benefits that it has under its control, rather</w:t>
            </w:r>
            <w:r>
              <w:rPr>
                <w:spacing w:val="1"/>
              </w:rPr>
              <w:t xml:space="preserve"> </w:t>
            </w:r>
            <w:r>
              <w:t xml:space="preserve">than just its bank balance. </w:t>
            </w:r>
          </w:p>
          <w:p w14:paraId="5C21598D" w14:textId="251E4B4E" w:rsidR="000D2178" w:rsidRDefault="000D2178">
            <w:pPr>
              <w:pStyle w:val="TableParagraph"/>
              <w:ind w:right="95"/>
              <w:jc w:val="both"/>
            </w:pPr>
          </w:p>
          <w:p w14:paraId="713099EB" w14:textId="056224A6" w:rsidR="000D2178" w:rsidRDefault="00BC486F" w:rsidP="00DD773B">
            <w:pPr>
              <w:pStyle w:val="TableParagraph"/>
              <w:spacing w:before="1"/>
              <w:ind w:right="95"/>
              <w:jc w:val="both"/>
            </w:pPr>
            <w:r>
              <w:t>Spot</w:t>
            </w:r>
            <w:r w:rsidR="009506DE">
              <w:t xml:space="preserve"> checks were made and were found to be correct. Cash books are reconciled</w:t>
            </w:r>
            <w:r w:rsidR="009506DE">
              <w:rPr>
                <w:spacing w:val="1"/>
              </w:rPr>
              <w:t xml:space="preserve"> </w:t>
            </w:r>
            <w:r w:rsidR="009506DE">
              <w:t xml:space="preserve">on a monthly basis. Spot checks were made and found to be </w:t>
            </w:r>
            <w:r w:rsidR="004D37B6">
              <w:t>correct,</w:t>
            </w:r>
            <w:r w:rsidR="00C37C22">
              <w:t xml:space="preserve"> </w:t>
            </w:r>
            <w:r w:rsidR="00BE2D97">
              <w:t>but</w:t>
            </w:r>
            <w:r w:rsidR="00C37C22">
              <w:t xml:space="preserve"> the following is noted:</w:t>
            </w:r>
            <w:r w:rsidR="002F7AF9">
              <w:t xml:space="preserve"> </w:t>
            </w:r>
            <w:r w:rsidR="00C37C22">
              <w:t>A duplicate payment was made in the sum of £3,116.00 during the year under review which has been corrected by the Council’s Bankers. The credit has been regarded as income which was overinflated the income received from Council. The correct procedure to be followed is that this should have been netted it off against expenditure as opposed to have been allocated as income.</w:t>
            </w:r>
          </w:p>
          <w:p w14:paraId="19533F03" w14:textId="034B4591" w:rsidR="00C37C22" w:rsidRPr="00C37C22" w:rsidRDefault="00C37C22" w:rsidP="00DD773B">
            <w:pPr>
              <w:pStyle w:val="TableParagraph"/>
              <w:spacing w:before="1"/>
              <w:ind w:right="95"/>
              <w:jc w:val="both"/>
              <w:rPr>
                <w:b/>
                <w:bCs/>
                <w:i/>
              </w:rPr>
            </w:pPr>
            <w:r>
              <w:rPr>
                <w:b/>
                <w:bCs/>
              </w:rPr>
              <w:t xml:space="preserve">Recommendation: corrections will need to be made to Council’s final accounts to reflect the correct procedure for </w:t>
            </w:r>
            <w:r w:rsidR="00936C5A">
              <w:rPr>
                <w:b/>
                <w:bCs/>
              </w:rPr>
              <w:t>refunds – see Section 13 below.</w:t>
            </w:r>
          </w:p>
        </w:tc>
      </w:tr>
      <w:tr w:rsidR="000D2178" w:rsidRPr="00DD773B" w14:paraId="3DD53987" w14:textId="77777777" w:rsidTr="003261E9">
        <w:trPr>
          <w:trHeight w:val="1981"/>
        </w:trPr>
        <w:tc>
          <w:tcPr>
            <w:tcW w:w="5238" w:type="dxa"/>
          </w:tcPr>
          <w:p w14:paraId="3E4CB03E" w14:textId="77777777" w:rsidR="000D2178" w:rsidRPr="000F589F" w:rsidRDefault="009506DE">
            <w:pPr>
              <w:pStyle w:val="TableParagraph"/>
              <w:numPr>
                <w:ilvl w:val="0"/>
                <w:numId w:val="23"/>
              </w:numPr>
              <w:tabs>
                <w:tab w:val="left" w:pos="536"/>
              </w:tabs>
              <w:ind w:right="3023"/>
              <w:rPr>
                <w:b/>
              </w:rPr>
            </w:pPr>
            <w:r w:rsidRPr="000F589F">
              <w:rPr>
                <w:b/>
              </w:rPr>
              <w:t>Payment controls.</w:t>
            </w:r>
            <w:r w:rsidRPr="000F589F">
              <w:rPr>
                <w:b/>
                <w:spacing w:val="-47"/>
              </w:rPr>
              <w:t xml:space="preserve"> </w:t>
            </w:r>
            <w:r w:rsidRPr="000F589F">
              <w:rPr>
                <w:b/>
              </w:rPr>
              <w:t>Examination</w:t>
            </w:r>
            <w:r w:rsidRPr="000F589F">
              <w:rPr>
                <w:b/>
                <w:spacing w:val="-2"/>
              </w:rPr>
              <w:t xml:space="preserve"> </w:t>
            </w:r>
            <w:r w:rsidRPr="000F589F">
              <w:rPr>
                <w:b/>
              </w:rPr>
              <w:t>of:</w:t>
            </w:r>
          </w:p>
          <w:p w14:paraId="1F1200BC" w14:textId="77777777" w:rsidR="000D2178" w:rsidRPr="000F589F" w:rsidRDefault="009506DE">
            <w:pPr>
              <w:pStyle w:val="TableParagraph"/>
              <w:numPr>
                <w:ilvl w:val="1"/>
                <w:numId w:val="23"/>
              </w:numPr>
              <w:tabs>
                <w:tab w:val="left" w:pos="816"/>
                <w:tab w:val="left" w:pos="817"/>
              </w:tabs>
              <w:ind w:right="573"/>
              <w:rPr>
                <w:b/>
              </w:rPr>
            </w:pPr>
            <w:r w:rsidRPr="000F589F">
              <w:rPr>
                <w:b/>
              </w:rPr>
              <w:t>Understanding of the process involved for</w:t>
            </w:r>
            <w:r w:rsidRPr="000F589F">
              <w:rPr>
                <w:b/>
                <w:spacing w:val="-47"/>
              </w:rPr>
              <w:t xml:space="preserve"> </w:t>
            </w:r>
            <w:r w:rsidRPr="000F589F">
              <w:rPr>
                <w:b/>
              </w:rPr>
              <w:t>reclaiming</w:t>
            </w:r>
            <w:r w:rsidRPr="000F589F">
              <w:rPr>
                <w:b/>
                <w:spacing w:val="-1"/>
              </w:rPr>
              <w:t xml:space="preserve"> </w:t>
            </w:r>
            <w:r w:rsidRPr="000F589F">
              <w:rPr>
                <w:b/>
              </w:rPr>
              <w:t>VAT</w:t>
            </w:r>
          </w:p>
          <w:p w14:paraId="10B2E758" w14:textId="77777777" w:rsidR="000D2178" w:rsidRPr="000F589F" w:rsidRDefault="009506DE">
            <w:pPr>
              <w:pStyle w:val="TableParagraph"/>
              <w:numPr>
                <w:ilvl w:val="1"/>
                <w:numId w:val="23"/>
              </w:numPr>
              <w:tabs>
                <w:tab w:val="left" w:pos="816"/>
                <w:tab w:val="left" w:pos="817"/>
              </w:tabs>
              <w:spacing w:before="1" w:line="279" w:lineRule="exact"/>
              <w:ind w:hanging="361"/>
              <w:rPr>
                <w:b/>
              </w:rPr>
            </w:pPr>
            <w:r w:rsidRPr="000F589F">
              <w:rPr>
                <w:b/>
              </w:rPr>
              <w:t>Expenditure</w:t>
            </w:r>
            <w:r w:rsidRPr="000F589F">
              <w:rPr>
                <w:b/>
                <w:spacing w:val="-4"/>
              </w:rPr>
              <w:t xml:space="preserve"> </w:t>
            </w:r>
            <w:r w:rsidRPr="000F589F">
              <w:rPr>
                <w:b/>
              </w:rPr>
              <w:t>controls</w:t>
            </w:r>
          </w:p>
          <w:p w14:paraId="3A61D38A" w14:textId="77777777" w:rsidR="000D2178" w:rsidRPr="000F589F" w:rsidRDefault="009506DE">
            <w:pPr>
              <w:pStyle w:val="TableParagraph"/>
              <w:numPr>
                <w:ilvl w:val="1"/>
                <w:numId w:val="23"/>
              </w:numPr>
              <w:tabs>
                <w:tab w:val="left" w:pos="816"/>
                <w:tab w:val="left" w:pos="817"/>
              </w:tabs>
              <w:spacing w:line="279" w:lineRule="exact"/>
              <w:ind w:hanging="361"/>
              <w:rPr>
                <w:b/>
              </w:rPr>
            </w:pPr>
            <w:r w:rsidRPr="000F589F">
              <w:rPr>
                <w:b/>
              </w:rPr>
              <w:t>Internal</w:t>
            </w:r>
            <w:r w:rsidRPr="000F589F">
              <w:rPr>
                <w:b/>
                <w:spacing w:val="-4"/>
              </w:rPr>
              <w:t xml:space="preserve"> </w:t>
            </w:r>
            <w:r w:rsidRPr="000F589F">
              <w:rPr>
                <w:b/>
              </w:rPr>
              <w:t>Banking</w:t>
            </w:r>
            <w:r w:rsidRPr="000F589F">
              <w:rPr>
                <w:b/>
                <w:spacing w:val="-3"/>
              </w:rPr>
              <w:t xml:space="preserve"> </w:t>
            </w:r>
            <w:r w:rsidRPr="000F589F">
              <w:rPr>
                <w:b/>
              </w:rPr>
              <w:t>controls</w:t>
            </w:r>
          </w:p>
          <w:p w14:paraId="55FD344A" w14:textId="77777777" w:rsidR="000D2178" w:rsidRPr="000F589F" w:rsidRDefault="009506DE">
            <w:pPr>
              <w:pStyle w:val="TableParagraph"/>
              <w:numPr>
                <w:ilvl w:val="1"/>
                <w:numId w:val="23"/>
              </w:numPr>
              <w:tabs>
                <w:tab w:val="left" w:pos="816"/>
                <w:tab w:val="left" w:pos="817"/>
              </w:tabs>
              <w:ind w:hanging="361"/>
              <w:rPr>
                <w:b/>
              </w:rPr>
            </w:pPr>
            <w:r w:rsidRPr="000F589F">
              <w:rPr>
                <w:b/>
              </w:rPr>
              <w:t>Procurement</w:t>
            </w:r>
            <w:r w:rsidRPr="000F589F">
              <w:rPr>
                <w:b/>
                <w:spacing w:val="-5"/>
              </w:rPr>
              <w:t xml:space="preserve"> </w:t>
            </w:r>
            <w:r w:rsidRPr="000F589F">
              <w:rPr>
                <w:b/>
              </w:rPr>
              <w:t>controls</w:t>
            </w:r>
          </w:p>
          <w:p w14:paraId="6DCBEEF2" w14:textId="77777777" w:rsidR="000D2178" w:rsidRPr="000F589F" w:rsidRDefault="009506DE">
            <w:pPr>
              <w:pStyle w:val="TableParagraph"/>
              <w:numPr>
                <w:ilvl w:val="1"/>
                <w:numId w:val="23"/>
              </w:numPr>
              <w:tabs>
                <w:tab w:val="left" w:pos="816"/>
                <w:tab w:val="left" w:pos="817"/>
              </w:tabs>
              <w:spacing w:before="1"/>
              <w:ind w:hanging="361"/>
              <w:rPr>
                <w:b/>
              </w:rPr>
            </w:pPr>
            <w:r w:rsidRPr="000F589F">
              <w:rPr>
                <w:b/>
              </w:rPr>
              <w:t>General</w:t>
            </w:r>
            <w:r w:rsidRPr="000F589F">
              <w:rPr>
                <w:b/>
                <w:spacing w:val="-2"/>
              </w:rPr>
              <w:t xml:space="preserve"> </w:t>
            </w:r>
            <w:r w:rsidRPr="000F589F">
              <w:rPr>
                <w:b/>
              </w:rPr>
              <w:t>power</w:t>
            </w:r>
            <w:r w:rsidRPr="000F589F">
              <w:rPr>
                <w:b/>
                <w:spacing w:val="-4"/>
              </w:rPr>
              <w:t xml:space="preserve"> </w:t>
            </w:r>
            <w:r w:rsidRPr="000F589F">
              <w:rPr>
                <w:b/>
              </w:rPr>
              <w:t>of</w:t>
            </w:r>
            <w:r w:rsidRPr="000F589F">
              <w:rPr>
                <w:b/>
                <w:spacing w:val="-2"/>
              </w:rPr>
              <w:t xml:space="preserve"> </w:t>
            </w:r>
            <w:r w:rsidRPr="000F589F">
              <w:rPr>
                <w:b/>
              </w:rPr>
              <w:t>competence</w:t>
            </w:r>
          </w:p>
        </w:tc>
        <w:tc>
          <w:tcPr>
            <w:tcW w:w="8056" w:type="dxa"/>
          </w:tcPr>
          <w:p w14:paraId="61B93783" w14:textId="0E2ADD16" w:rsidR="00AD388C" w:rsidRDefault="009506DE" w:rsidP="002F281B">
            <w:pPr>
              <w:pStyle w:val="TableParagraph"/>
              <w:ind w:right="94"/>
              <w:jc w:val="both"/>
            </w:pPr>
            <w:r w:rsidRPr="007A1508">
              <w:t xml:space="preserve">VAT is identified </w:t>
            </w:r>
            <w:r w:rsidR="00DA51D7">
              <w:t>in parts</w:t>
            </w:r>
            <w:r w:rsidR="005D7E1B">
              <w:t xml:space="preserve"> within the accounting </w:t>
            </w:r>
            <w:r w:rsidR="004D37B6">
              <w:t>spreadsheet;</w:t>
            </w:r>
            <w:r w:rsidR="00DA51D7">
              <w:t xml:space="preserve"> </w:t>
            </w:r>
            <w:r w:rsidR="002F281B">
              <w:t>however</w:t>
            </w:r>
            <w:r w:rsidR="00DA51D7">
              <w:t xml:space="preserve"> it is advised that the cashbook be </w:t>
            </w:r>
            <w:r w:rsidR="004D37B6">
              <w:t>revisited,</w:t>
            </w:r>
            <w:r w:rsidR="00DA51D7">
              <w:t xml:space="preserve"> and amendments made to ensure that Council is able to reclaim the full amount of VAT attributable to its </w:t>
            </w:r>
            <w:r w:rsidR="005D7E1B">
              <w:t>non-business</w:t>
            </w:r>
            <w:r w:rsidR="00DA51D7">
              <w:t xml:space="preserve"> activities. </w:t>
            </w:r>
            <w:r w:rsidR="005D7E1B">
              <w:t>The year-end receipts and payments has no mention of VAT recoverable although all figures are stated as gross.</w:t>
            </w:r>
            <w:r w:rsidR="002F281B">
              <w:t xml:space="preserve"> </w:t>
            </w:r>
            <w:r w:rsidR="007A1508">
              <w:t>The year-end balance stands at £222.00</w:t>
            </w:r>
            <w:r w:rsidR="005D7E1B">
              <w:t xml:space="preserve"> but this should be reviewed and corrected.</w:t>
            </w:r>
            <w:r w:rsidR="007A1508">
              <w:t xml:space="preserve"> </w:t>
            </w:r>
            <w:r w:rsidRPr="000F589F">
              <w:t xml:space="preserve">The </w:t>
            </w:r>
            <w:r w:rsidR="007A1508">
              <w:t>y</w:t>
            </w:r>
            <w:r w:rsidRPr="000F589F">
              <w:t>ear-</w:t>
            </w:r>
            <w:r w:rsidR="007A1508">
              <w:t>e</w:t>
            </w:r>
            <w:r w:rsidRPr="000F589F">
              <w:t>nd</w:t>
            </w:r>
            <w:r w:rsidRPr="000F589F">
              <w:rPr>
                <w:spacing w:val="1"/>
              </w:rPr>
              <w:t xml:space="preserve"> </w:t>
            </w:r>
            <w:r w:rsidR="00300772">
              <w:t>balance for 2020-2021</w:t>
            </w:r>
            <w:r w:rsidR="00AD388C" w:rsidRPr="00300772">
              <w:rPr>
                <w:rFonts w:asciiTheme="minorHAnsi" w:hAnsiTheme="minorHAnsi" w:cstheme="minorHAnsi"/>
                <w:spacing w:val="20"/>
              </w:rPr>
              <w:t xml:space="preserve"> </w:t>
            </w:r>
            <w:r w:rsidRPr="000F589F">
              <w:t>st</w:t>
            </w:r>
            <w:r w:rsidR="00AD388C">
              <w:t>ood</w:t>
            </w:r>
            <w:r w:rsidRPr="000F589F">
              <w:rPr>
                <w:spacing w:val="20"/>
              </w:rPr>
              <w:t xml:space="preserve"> </w:t>
            </w:r>
            <w:r w:rsidRPr="000F589F">
              <w:t>at</w:t>
            </w:r>
            <w:r w:rsidRPr="000F589F">
              <w:rPr>
                <w:spacing w:val="20"/>
              </w:rPr>
              <w:t xml:space="preserve"> </w:t>
            </w:r>
            <w:r w:rsidRPr="000F589F">
              <w:t>£</w:t>
            </w:r>
            <w:r w:rsidR="000F589F" w:rsidRPr="000F589F">
              <w:t>1,231.60</w:t>
            </w:r>
            <w:r w:rsidR="00AD388C">
              <w:t xml:space="preserve"> and it was understood that the claim for that year and that of 2019/2020 would have been </w:t>
            </w:r>
            <w:r w:rsidR="00300772">
              <w:t>made</w:t>
            </w:r>
            <w:r w:rsidR="00AD388C">
              <w:t xml:space="preserve"> after the internal audit for 2021</w:t>
            </w:r>
            <w:r w:rsidRPr="000F589F">
              <w:t>.</w:t>
            </w:r>
            <w:r w:rsidRPr="000F589F">
              <w:rPr>
                <w:spacing w:val="21"/>
              </w:rPr>
              <w:t xml:space="preserve"> </w:t>
            </w:r>
          </w:p>
          <w:p w14:paraId="783C947F" w14:textId="39BFCC6E" w:rsidR="00300772" w:rsidRPr="002F281B" w:rsidRDefault="00AD388C" w:rsidP="000F589F">
            <w:pPr>
              <w:pStyle w:val="TableParagraph"/>
              <w:ind w:right="94"/>
              <w:jc w:val="both"/>
              <w:rPr>
                <w:i/>
                <w:iCs/>
              </w:rPr>
            </w:pPr>
            <w:r w:rsidRPr="002F281B">
              <w:rPr>
                <w:i/>
                <w:iCs/>
              </w:rPr>
              <w:t>Comment: As no such claim</w:t>
            </w:r>
            <w:r w:rsidR="002F281B" w:rsidRPr="002F281B">
              <w:rPr>
                <w:i/>
                <w:iCs/>
              </w:rPr>
              <w:t>s</w:t>
            </w:r>
            <w:r w:rsidRPr="002F281B">
              <w:rPr>
                <w:i/>
                <w:iCs/>
              </w:rPr>
              <w:t xml:space="preserve"> ha</w:t>
            </w:r>
            <w:r w:rsidR="002F281B" w:rsidRPr="002F281B">
              <w:rPr>
                <w:i/>
                <w:iCs/>
              </w:rPr>
              <w:t>ve</w:t>
            </w:r>
            <w:r w:rsidRPr="002F281B">
              <w:rPr>
                <w:i/>
                <w:iCs/>
              </w:rPr>
              <w:t xml:space="preserve"> been submitted Council </w:t>
            </w:r>
            <w:r w:rsidR="002F281B" w:rsidRPr="002F281B">
              <w:rPr>
                <w:i/>
                <w:iCs/>
              </w:rPr>
              <w:t>is advised to note that VAT claims must be made within 3 years of the end of the month in which the supply, acquisition or importation occurred. From 1 July 2018 this period is extended to 4 years, but no claim can be made for goods imported or acquired or on goods or services supplied before 30 June 2015.</w:t>
            </w:r>
          </w:p>
          <w:p w14:paraId="42372925" w14:textId="77777777" w:rsidR="00300772" w:rsidRDefault="00300772" w:rsidP="000F589F">
            <w:pPr>
              <w:pStyle w:val="TableParagraph"/>
              <w:ind w:right="94"/>
              <w:jc w:val="both"/>
            </w:pPr>
          </w:p>
          <w:p w14:paraId="479DF003" w14:textId="164B9F38" w:rsidR="003261E9" w:rsidRDefault="00300772" w:rsidP="000F589F">
            <w:pPr>
              <w:pStyle w:val="TableParagraph"/>
              <w:ind w:right="94"/>
              <w:jc w:val="both"/>
            </w:pPr>
            <w:r>
              <w:t>A se</w:t>
            </w:r>
            <w:r w:rsidR="009506DE" w:rsidRPr="00C274D8">
              <w:t>lection of random payments were cross checked against payment</w:t>
            </w:r>
            <w:r w:rsidR="009506DE" w:rsidRPr="00C274D8">
              <w:rPr>
                <w:spacing w:val="1"/>
              </w:rPr>
              <w:t xml:space="preserve"> </w:t>
            </w:r>
            <w:r w:rsidR="009506DE" w:rsidRPr="00C274D8">
              <w:t>authorisation</w:t>
            </w:r>
            <w:r w:rsidR="009506DE" w:rsidRPr="00C274D8">
              <w:rPr>
                <w:spacing w:val="19"/>
              </w:rPr>
              <w:t xml:space="preserve"> </w:t>
            </w:r>
            <w:r w:rsidR="009506DE" w:rsidRPr="00C274D8">
              <w:t>slips,</w:t>
            </w:r>
            <w:r w:rsidR="009506DE" w:rsidRPr="00C274D8">
              <w:rPr>
                <w:spacing w:val="20"/>
              </w:rPr>
              <w:t xml:space="preserve"> </w:t>
            </w:r>
            <w:r w:rsidR="009506DE" w:rsidRPr="00C274D8">
              <w:t>cash</w:t>
            </w:r>
            <w:r w:rsidR="009506DE" w:rsidRPr="00C274D8">
              <w:rPr>
                <w:spacing w:val="20"/>
              </w:rPr>
              <w:t xml:space="preserve"> </w:t>
            </w:r>
            <w:r w:rsidR="009506DE" w:rsidRPr="00C274D8">
              <w:t>book,</w:t>
            </w:r>
            <w:r w:rsidR="009506DE" w:rsidRPr="00C274D8">
              <w:rPr>
                <w:spacing w:val="20"/>
              </w:rPr>
              <w:t xml:space="preserve"> </w:t>
            </w:r>
            <w:r w:rsidR="009506DE" w:rsidRPr="00C274D8">
              <w:t>bank</w:t>
            </w:r>
            <w:r w:rsidR="009506DE" w:rsidRPr="00C274D8">
              <w:rPr>
                <w:spacing w:val="21"/>
              </w:rPr>
              <w:t xml:space="preserve"> </w:t>
            </w:r>
            <w:r w:rsidR="009506DE" w:rsidRPr="00C274D8">
              <w:t>statement</w:t>
            </w:r>
            <w:r w:rsidR="009506DE" w:rsidRPr="00C274D8">
              <w:rPr>
                <w:spacing w:val="21"/>
              </w:rPr>
              <w:t xml:space="preserve"> </w:t>
            </w:r>
            <w:r w:rsidR="009506DE" w:rsidRPr="00C274D8">
              <w:t>and</w:t>
            </w:r>
            <w:r w:rsidR="009506DE" w:rsidRPr="00C274D8">
              <w:rPr>
                <w:spacing w:val="20"/>
              </w:rPr>
              <w:t xml:space="preserve"> </w:t>
            </w:r>
            <w:r w:rsidR="009506DE" w:rsidRPr="00C274D8">
              <w:t>invoices</w:t>
            </w:r>
            <w:r w:rsidR="009506DE" w:rsidRPr="00C274D8">
              <w:rPr>
                <w:spacing w:val="20"/>
              </w:rPr>
              <w:t xml:space="preserve"> </w:t>
            </w:r>
            <w:r w:rsidR="009506DE" w:rsidRPr="00C274D8">
              <w:t>and</w:t>
            </w:r>
            <w:r w:rsidR="009506DE" w:rsidRPr="00C274D8">
              <w:rPr>
                <w:spacing w:val="20"/>
              </w:rPr>
              <w:t xml:space="preserve"> </w:t>
            </w:r>
            <w:r w:rsidR="009506DE" w:rsidRPr="00C274D8">
              <w:t>all</w:t>
            </w:r>
            <w:r w:rsidR="009506DE" w:rsidRPr="00C274D8">
              <w:rPr>
                <w:spacing w:val="20"/>
              </w:rPr>
              <w:t xml:space="preserve"> </w:t>
            </w:r>
            <w:r w:rsidR="009506DE" w:rsidRPr="00C274D8">
              <w:t>were</w:t>
            </w:r>
            <w:r w:rsidR="009506DE" w:rsidRPr="00C274D8">
              <w:rPr>
                <w:spacing w:val="21"/>
              </w:rPr>
              <w:t xml:space="preserve"> </w:t>
            </w:r>
            <w:r w:rsidR="009506DE" w:rsidRPr="00C274D8">
              <w:t>found</w:t>
            </w:r>
            <w:r w:rsidR="009506DE" w:rsidRPr="00C274D8">
              <w:rPr>
                <w:spacing w:val="19"/>
              </w:rPr>
              <w:t xml:space="preserve"> </w:t>
            </w:r>
            <w:r w:rsidR="009506DE" w:rsidRPr="00C274D8">
              <w:t>to</w:t>
            </w:r>
            <w:r w:rsidR="009506DE" w:rsidRPr="00C274D8">
              <w:rPr>
                <w:spacing w:val="22"/>
              </w:rPr>
              <w:t xml:space="preserve"> </w:t>
            </w:r>
            <w:r w:rsidR="009506DE" w:rsidRPr="00C274D8">
              <w:t>be</w:t>
            </w:r>
            <w:r w:rsidR="000F589F" w:rsidRPr="00C274D8">
              <w:t xml:space="preserve"> </w:t>
            </w:r>
            <w:r w:rsidR="003261E9" w:rsidRPr="00C274D8">
              <w:t>recorded/ authorised in accordance with Proper Practices. A further spot check of items paid via the BACS/Direct Debit system from the Council's Accounts were cross checked against cashbook, bank statements and invoices. All were found to be in order.</w:t>
            </w:r>
            <w:r w:rsidR="003261E9">
              <w:t xml:space="preserve"> </w:t>
            </w:r>
            <w:r>
              <w:t xml:space="preserve">Council continues </w:t>
            </w:r>
            <w:r>
              <w:lastRenderedPageBreak/>
              <w:t>with the practise of ensuring that i</w:t>
            </w:r>
            <w:r w:rsidRPr="00300772">
              <w:t xml:space="preserve">nternet banking is operated in accordance with the Council’s own Financial Regulations. The RFO has ensured that the Council has implemented the procedure whereby evidence is retained showing which Councillors authorised the release of the payment by </w:t>
            </w:r>
            <w:r w:rsidR="007B0168">
              <w:t>the Chair signing</w:t>
            </w:r>
            <w:r w:rsidRPr="00300772">
              <w:t xml:space="preserve"> the payment spreadsheet as submitted at each meeting.</w:t>
            </w:r>
            <w:r>
              <w:t xml:space="preserve"> </w:t>
            </w:r>
            <w:r w:rsidRPr="00300772">
              <w:t xml:space="preserve">All access to the </w:t>
            </w:r>
            <w:r>
              <w:t>Council’s bank</w:t>
            </w:r>
            <w:r w:rsidRPr="00300772">
              <w:t xml:space="preserve"> account is password and username protected. New payments require a phone number</w:t>
            </w:r>
            <w:r w:rsidR="002F7AF9">
              <w:t>,</w:t>
            </w:r>
            <w:r w:rsidRPr="00300772">
              <w:t xml:space="preserve"> and an access code has to be confirmed before a new payee can be set up. </w:t>
            </w:r>
          </w:p>
          <w:p w14:paraId="110D7849" w14:textId="3F10E6EB" w:rsidR="003261E9" w:rsidRPr="000F589F" w:rsidRDefault="003261E9" w:rsidP="003261E9">
            <w:pPr>
              <w:pStyle w:val="TableParagraph"/>
              <w:spacing w:line="270" w:lineRule="atLeast"/>
              <w:ind w:right="98"/>
              <w:jc w:val="both"/>
              <w:rPr>
                <w:i/>
                <w:iCs/>
              </w:rPr>
            </w:pPr>
            <w:r w:rsidRPr="000F589F">
              <w:rPr>
                <w:i/>
                <w:iCs/>
              </w:rPr>
              <w:t>Comment: The Parish Council shows good practise by ensuring that Standing Order Payments and Direct Debits incurred for the month are submitted to full council in accordance with Council’s Own Standing Orders and Financial Regulations.</w:t>
            </w:r>
            <w:r w:rsidR="00300772">
              <w:rPr>
                <w:i/>
                <w:iCs/>
              </w:rPr>
              <w:t xml:space="preserve"> </w:t>
            </w:r>
          </w:p>
          <w:p w14:paraId="4CCC5027" w14:textId="77777777" w:rsidR="003261E9" w:rsidRDefault="003261E9" w:rsidP="003261E9">
            <w:pPr>
              <w:pStyle w:val="TableParagraph"/>
              <w:spacing w:line="270" w:lineRule="atLeast"/>
              <w:ind w:right="98"/>
              <w:jc w:val="both"/>
            </w:pPr>
          </w:p>
          <w:p w14:paraId="552BB485" w14:textId="77777777" w:rsidR="003261E9" w:rsidRDefault="003261E9" w:rsidP="003261E9">
            <w:pPr>
              <w:pStyle w:val="TableParagraph"/>
              <w:spacing w:line="270" w:lineRule="atLeast"/>
              <w:ind w:right="98"/>
              <w:jc w:val="both"/>
            </w:pPr>
            <w:r>
              <w:t xml:space="preserve">Council follows good practice by ensuring that, on receipt of invoices, verification that the relevant goods or services have been received is obtained and invoices checked to ensure that the arithmetic is correct, agreed discounts have been deducted and everything is acceptable regarding reclaiming the VAT. </w:t>
            </w:r>
          </w:p>
          <w:p w14:paraId="08B92FAE" w14:textId="77777777" w:rsidR="003261E9" w:rsidRDefault="003261E9" w:rsidP="003261E9">
            <w:pPr>
              <w:pStyle w:val="TableParagraph"/>
              <w:spacing w:line="270" w:lineRule="atLeast"/>
              <w:ind w:right="98"/>
              <w:jc w:val="both"/>
            </w:pPr>
          </w:p>
          <w:p w14:paraId="4366E620" w14:textId="77777777" w:rsidR="003261E9" w:rsidRPr="00BC4EA3" w:rsidRDefault="003261E9" w:rsidP="003261E9">
            <w:pPr>
              <w:pStyle w:val="TableParagraph"/>
              <w:spacing w:line="270" w:lineRule="atLeast"/>
              <w:ind w:right="98"/>
              <w:jc w:val="both"/>
              <w:rPr>
                <w:b/>
                <w:bCs/>
              </w:rPr>
            </w:pPr>
            <w:r w:rsidRPr="007577D7">
              <w:t xml:space="preserve">Council does not use the General Power of Competence and made no donations during the year under review under the power of the LGA 1972 s137. </w:t>
            </w:r>
          </w:p>
          <w:p w14:paraId="5D973124" w14:textId="77777777" w:rsidR="003261E9" w:rsidRDefault="003261E9" w:rsidP="003261E9">
            <w:pPr>
              <w:pStyle w:val="TableParagraph"/>
              <w:spacing w:line="270" w:lineRule="atLeast"/>
              <w:ind w:right="98"/>
              <w:jc w:val="both"/>
            </w:pPr>
          </w:p>
          <w:p w14:paraId="21D9DBE2" w14:textId="4F22B054" w:rsidR="000F589F" w:rsidRPr="00DD773B" w:rsidRDefault="003261E9" w:rsidP="00BC4EA3">
            <w:pPr>
              <w:pStyle w:val="TableParagraph"/>
              <w:spacing w:line="270" w:lineRule="atLeast"/>
              <w:ind w:right="98"/>
              <w:jc w:val="both"/>
              <w:rPr>
                <w:highlight w:val="yellow"/>
              </w:rPr>
            </w:pPr>
            <w:r>
              <w:t>Council has no loans or borrowings at 31</w:t>
            </w:r>
            <w:r w:rsidRPr="00BC4EA3">
              <w:rPr>
                <w:vertAlign w:val="superscript"/>
              </w:rPr>
              <w:t>st</w:t>
            </w:r>
            <w:r w:rsidR="00BC4EA3">
              <w:t xml:space="preserve"> </w:t>
            </w:r>
            <w:r>
              <w:t>March 202</w:t>
            </w:r>
            <w:r w:rsidR="00BC4EA3">
              <w:t>2.</w:t>
            </w:r>
          </w:p>
        </w:tc>
      </w:tr>
      <w:tr w:rsidR="003261E9" w:rsidRPr="00DD773B" w14:paraId="4224D4C4" w14:textId="77777777" w:rsidTr="00B03DC0">
        <w:trPr>
          <w:trHeight w:val="287"/>
        </w:trPr>
        <w:tc>
          <w:tcPr>
            <w:tcW w:w="5238" w:type="dxa"/>
          </w:tcPr>
          <w:p w14:paraId="30735017" w14:textId="77777777" w:rsidR="003261E9" w:rsidRPr="00BC486F" w:rsidRDefault="003261E9" w:rsidP="00B03DC0">
            <w:pPr>
              <w:pStyle w:val="TableParagraph"/>
              <w:numPr>
                <w:ilvl w:val="0"/>
                <w:numId w:val="23"/>
              </w:numPr>
              <w:spacing w:line="268" w:lineRule="exact"/>
              <w:rPr>
                <w:b/>
              </w:rPr>
            </w:pPr>
            <w:r w:rsidRPr="00BC486F">
              <w:rPr>
                <w:b/>
              </w:rPr>
              <w:lastRenderedPageBreak/>
              <w:t>Standing</w:t>
            </w:r>
            <w:r w:rsidRPr="00BC486F">
              <w:rPr>
                <w:b/>
                <w:spacing w:val="-1"/>
              </w:rPr>
              <w:t xml:space="preserve"> </w:t>
            </w:r>
            <w:r w:rsidRPr="00BC486F">
              <w:rPr>
                <w:b/>
              </w:rPr>
              <w:t>Orders</w:t>
            </w:r>
          </w:p>
          <w:p w14:paraId="52D43FDF" w14:textId="77777777" w:rsidR="003261E9" w:rsidRPr="00BC486F" w:rsidRDefault="003261E9" w:rsidP="00B03DC0">
            <w:pPr>
              <w:pStyle w:val="TableParagraph"/>
              <w:spacing w:line="268" w:lineRule="exact"/>
              <w:ind w:left="535"/>
              <w:rPr>
                <w:b/>
              </w:rPr>
            </w:pPr>
            <w:r w:rsidRPr="00BC486F">
              <w:rPr>
                <w:b/>
              </w:rPr>
              <w:t>Examination of:</w:t>
            </w:r>
          </w:p>
          <w:p w14:paraId="33A32CB9" w14:textId="77777777" w:rsidR="003261E9" w:rsidRPr="00BC486F" w:rsidRDefault="003261E9" w:rsidP="00B03DC0">
            <w:pPr>
              <w:pStyle w:val="TableParagraph"/>
              <w:spacing w:line="268" w:lineRule="exact"/>
              <w:ind w:left="535"/>
              <w:rPr>
                <w:b/>
              </w:rPr>
            </w:pPr>
            <w:r w:rsidRPr="00BC486F">
              <w:rPr>
                <w:b/>
              </w:rPr>
              <w:t>•</w:t>
            </w:r>
            <w:r w:rsidRPr="00BC486F">
              <w:rPr>
                <w:b/>
              </w:rPr>
              <w:tab/>
              <w:t>Compliancy</w:t>
            </w:r>
          </w:p>
          <w:p w14:paraId="15F77F77" w14:textId="77777777" w:rsidR="003261E9" w:rsidRDefault="003261E9" w:rsidP="00B03DC0">
            <w:pPr>
              <w:pStyle w:val="TableParagraph"/>
              <w:spacing w:line="268" w:lineRule="exact"/>
              <w:ind w:left="535"/>
            </w:pPr>
            <w:r w:rsidRPr="00BC486F">
              <w:rPr>
                <w:b/>
              </w:rPr>
              <w:t>•</w:t>
            </w:r>
            <w:r w:rsidRPr="00BC486F">
              <w:rPr>
                <w:b/>
              </w:rPr>
              <w:tab/>
              <w:t>Annual Review</w:t>
            </w:r>
            <w:r>
              <w:t xml:space="preserve"> </w:t>
            </w:r>
          </w:p>
          <w:p w14:paraId="52E1ABEE" w14:textId="77777777" w:rsidR="003261E9" w:rsidRPr="00AD5EF5" w:rsidRDefault="003261E9" w:rsidP="00B03DC0">
            <w:pPr>
              <w:pStyle w:val="TableParagraph"/>
              <w:spacing w:line="268" w:lineRule="exact"/>
              <w:ind w:left="535"/>
              <w:rPr>
                <w:b/>
              </w:rPr>
            </w:pPr>
            <w:r w:rsidRPr="00AD5EF5">
              <w:rPr>
                <w:b/>
              </w:rPr>
              <w:t>•</w:t>
            </w:r>
            <w:r w:rsidRPr="00AD5EF5">
              <w:rPr>
                <w:b/>
              </w:rPr>
              <w:tab/>
              <w:t>Adherence</w:t>
            </w:r>
          </w:p>
          <w:p w14:paraId="368DB00A" w14:textId="77777777" w:rsidR="003261E9" w:rsidRDefault="003261E9" w:rsidP="00B03DC0">
            <w:pPr>
              <w:pStyle w:val="TableParagraph"/>
              <w:spacing w:line="268" w:lineRule="exact"/>
              <w:ind w:left="535"/>
              <w:rPr>
                <w:b/>
              </w:rPr>
            </w:pPr>
            <w:r w:rsidRPr="00AD5EF5">
              <w:rPr>
                <w:b/>
              </w:rPr>
              <w:t>•</w:t>
            </w:r>
            <w:r w:rsidRPr="00AD5EF5">
              <w:rPr>
                <w:b/>
              </w:rPr>
              <w:tab/>
              <w:t>Appointment of Responsible Financial Officer</w:t>
            </w:r>
          </w:p>
          <w:p w14:paraId="74A73CA8" w14:textId="77777777" w:rsidR="003261E9" w:rsidRPr="00BC486F" w:rsidRDefault="003261E9" w:rsidP="00B03DC0">
            <w:pPr>
              <w:pStyle w:val="TableParagraph"/>
              <w:spacing w:line="268" w:lineRule="exact"/>
              <w:ind w:left="535"/>
              <w:rPr>
                <w:b/>
              </w:rPr>
            </w:pPr>
          </w:p>
        </w:tc>
        <w:tc>
          <w:tcPr>
            <w:tcW w:w="8056" w:type="dxa"/>
          </w:tcPr>
          <w:p w14:paraId="4ECEEEBE" w14:textId="7D3BED3C" w:rsidR="003261E9" w:rsidRPr="001243A0" w:rsidRDefault="003261E9" w:rsidP="00B03DC0">
            <w:pPr>
              <w:pStyle w:val="TableParagraph"/>
              <w:spacing w:line="268" w:lineRule="exact"/>
              <w:ind w:right="85"/>
              <w:jc w:val="both"/>
            </w:pPr>
            <w:r w:rsidRPr="001243A0">
              <w:t>The</w:t>
            </w:r>
            <w:r w:rsidRPr="001243A0">
              <w:rPr>
                <w:spacing w:val="4"/>
              </w:rPr>
              <w:t xml:space="preserve"> </w:t>
            </w:r>
            <w:r w:rsidRPr="001243A0">
              <w:t>Standing</w:t>
            </w:r>
            <w:r w:rsidRPr="001243A0">
              <w:rPr>
                <w:spacing w:val="3"/>
              </w:rPr>
              <w:t xml:space="preserve"> </w:t>
            </w:r>
            <w:r w:rsidRPr="001243A0">
              <w:t>Orders,</w:t>
            </w:r>
            <w:r w:rsidRPr="001243A0">
              <w:rPr>
                <w:spacing w:val="2"/>
              </w:rPr>
              <w:t xml:space="preserve"> </w:t>
            </w:r>
            <w:r w:rsidRPr="001243A0">
              <w:t>as</w:t>
            </w:r>
            <w:r w:rsidRPr="001243A0">
              <w:rPr>
                <w:spacing w:val="5"/>
              </w:rPr>
              <w:t xml:space="preserve"> submitted for internal Audit </w:t>
            </w:r>
            <w:r w:rsidRPr="001243A0">
              <w:t>show</w:t>
            </w:r>
            <w:r w:rsidRPr="001243A0">
              <w:rPr>
                <w:spacing w:val="2"/>
              </w:rPr>
              <w:t xml:space="preserve"> </w:t>
            </w:r>
            <w:r w:rsidRPr="001243A0">
              <w:t>an</w:t>
            </w:r>
            <w:r w:rsidRPr="001243A0">
              <w:rPr>
                <w:spacing w:val="3"/>
              </w:rPr>
              <w:t xml:space="preserve"> </w:t>
            </w:r>
            <w:r w:rsidRPr="001243A0">
              <w:t>adopted</w:t>
            </w:r>
            <w:r w:rsidRPr="001243A0">
              <w:rPr>
                <w:spacing w:val="-2"/>
              </w:rPr>
              <w:t xml:space="preserve"> </w:t>
            </w:r>
            <w:r w:rsidRPr="001243A0">
              <w:t>date</w:t>
            </w:r>
            <w:r w:rsidRPr="001243A0">
              <w:rPr>
                <w:spacing w:val="2"/>
              </w:rPr>
              <w:t xml:space="preserve"> </w:t>
            </w:r>
            <w:r w:rsidRPr="001243A0">
              <w:t>of 10</w:t>
            </w:r>
            <w:r w:rsidRPr="001243A0">
              <w:rPr>
                <w:vertAlign w:val="superscript"/>
              </w:rPr>
              <w:t>th</w:t>
            </w:r>
            <w:r w:rsidRPr="001243A0">
              <w:t xml:space="preserve"> November 2020 and </w:t>
            </w:r>
            <w:r w:rsidR="001243A0" w:rsidRPr="001243A0">
              <w:t>whilst reviewed during the year there were no amendments or additions forthcoming. They are</w:t>
            </w:r>
            <w:r w:rsidRPr="001243A0">
              <w:t xml:space="preserve"> based on the latest model published by the National Association of Local Councils (2018). As such they are compliant with legislation and have been adapted (where they are not statutory requirements) to ensure that they are relevant to the Parish Council. </w:t>
            </w:r>
          </w:p>
          <w:p w14:paraId="6E9CE4F3" w14:textId="20A02A26" w:rsidR="00BC4EA3" w:rsidRDefault="003261E9" w:rsidP="00BC4EA3">
            <w:pPr>
              <w:pStyle w:val="TableParagraph"/>
              <w:spacing w:line="268" w:lineRule="exact"/>
              <w:ind w:right="85"/>
              <w:jc w:val="both"/>
              <w:rPr>
                <w:i/>
                <w:iCs/>
              </w:rPr>
            </w:pPr>
            <w:r w:rsidRPr="001243A0">
              <w:rPr>
                <w:i/>
                <w:iCs/>
              </w:rPr>
              <w:t>Comment: Council has followed Proper Practices which recommends that Standing Orders are regularly reviewed, fit for purpose and adhered to. To ensure that its Standing Orders are fully tailored to the council, at the next annual review Council might wish to remove the [square] brackets if not appliable thereby removing ambiguity.</w:t>
            </w:r>
            <w:r w:rsidR="00BC4EA3" w:rsidRPr="001243A0">
              <w:rPr>
                <w:i/>
                <w:iCs/>
              </w:rPr>
              <w:t xml:space="preserve"> Council might also wish to note the amendments to the thresholds for procuring contracts as advised under LTN87 (as produced by NALC). The amended values should also be incorporated into the Council’s Standing Orders and Financial Regulations at the next annual review. </w:t>
            </w:r>
          </w:p>
          <w:p w14:paraId="16804424" w14:textId="77777777" w:rsidR="002F7AF9" w:rsidRDefault="002F7AF9" w:rsidP="00B03DC0">
            <w:pPr>
              <w:pStyle w:val="TableParagraph"/>
              <w:spacing w:line="268" w:lineRule="exact"/>
              <w:ind w:right="85"/>
              <w:jc w:val="both"/>
            </w:pPr>
          </w:p>
          <w:p w14:paraId="3B2AFE5E" w14:textId="77777777" w:rsidR="002F7AF9" w:rsidRDefault="002F7AF9" w:rsidP="00B03DC0">
            <w:pPr>
              <w:pStyle w:val="TableParagraph"/>
              <w:spacing w:line="268" w:lineRule="exact"/>
              <w:ind w:right="85"/>
              <w:jc w:val="both"/>
            </w:pPr>
          </w:p>
          <w:p w14:paraId="6FED876C" w14:textId="51C2D9D1" w:rsidR="003261E9" w:rsidRPr="001243A0" w:rsidRDefault="003261E9" w:rsidP="00B03DC0">
            <w:pPr>
              <w:pStyle w:val="TableParagraph"/>
              <w:spacing w:line="268" w:lineRule="exact"/>
              <w:ind w:right="85"/>
              <w:jc w:val="both"/>
            </w:pPr>
            <w:r w:rsidRPr="001243A0">
              <w:t>Financial Regulations (FR), as seen on the Council’s website show a review date of 14</w:t>
            </w:r>
            <w:r w:rsidRPr="001243A0">
              <w:rPr>
                <w:vertAlign w:val="superscript"/>
              </w:rPr>
              <w:t>th</w:t>
            </w:r>
            <w:r w:rsidRPr="001243A0">
              <w:t xml:space="preserve"> July 2020 and are based on the NALC Model Financial Regulations 2019.</w:t>
            </w:r>
          </w:p>
          <w:p w14:paraId="15D8C294" w14:textId="77777777" w:rsidR="00844798" w:rsidRDefault="003261E9" w:rsidP="00B03DC0">
            <w:pPr>
              <w:pStyle w:val="TableParagraph"/>
              <w:spacing w:line="268" w:lineRule="exact"/>
              <w:ind w:right="85"/>
              <w:jc w:val="both"/>
              <w:rPr>
                <w:i/>
                <w:iCs/>
              </w:rPr>
            </w:pPr>
            <w:r w:rsidRPr="001243A0">
              <w:rPr>
                <w:i/>
                <w:iCs/>
              </w:rPr>
              <w:lastRenderedPageBreak/>
              <w:t>Comment: Council is aware of the requirement to ensure that its FRs, in accordance with Proper Practices are regularly reviewed, fit for purpose and adhered to.</w:t>
            </w:r>
          </w:p>
          <w:p w14:paraId="488982AA" w14:textId="5E669371" w:rsidR="002F281B" w:rsidRDefault="002F281B" w:rsidP="00B03DC0">
            <w:pPr>
              <w:pStyle w:val="TableParagraph"/>
              <w:spacing w:line="268" w:lineRule="exact"/>
              <w:ind w:right="85"/>
              <w:jc w:val="both"/>
              <w:rPr>
                <w:b/>
                <w:bCs/>
              </w:rPr>
            </w:pPr>
          </w:p>
          <w:p w14:paraId="20332E2B" w14:textId="180CE0FB" w:rsidR="002F281B" w:rsidRPr="002F281B" w:rsidRDefault="002F281B" w:rsidP="00B03DC0">
            <w:pPr>
              <w:pStyle w:val="TableParagraph"/>
              <w:spacing w:line="268" w:lineRule="exact"/>
              <w:ind w:right="85"/>
              <w:jc w:val="both"/>
            </w:pPr>
            <w:r>
              <w:t>Council’s Financial Regulations are not fully tailored to the parish council.</w:t>
            </w:r>
          </w:p>
          <w:p w14:paraId="067134F9" w14:textId="7CF7C690" w:rsidR="003261E9" w:rsidRPr="00844798" w:rsidRDefault="00844798" w:rsidP="00B03DC0">
            <w:pPr>
              <w:pStyle w:val="TableParagraph"/>
              <w:spacing w:line="268" w:lineRule="exact"/>
              <w:ind w:right="85"/>
              <w:jc w:val="both"/>
              <w:rPr>
                <w:b/>
                <w:bCs/>
              </w:rPr>
            </w:pPr>
            <w:r w:rsidRPr="00844798">
              <w:rPr>
                <w:b/>
                <w:bCs/>
              </w:rPr>
              <w:t>Recommendation:</w:t>
            </w:r>
            <w:r w:rsidR="003261E9" w:rsidRPr="00844798">
              <w:rPr>
                <w:b/>
                <w:bCs/>
              </w:rPr>
              <w:t xml:space="preserve"> </w:t>
            </w:r>
            <w:r w:rsidRPr="00844798">
              <w:rPr>
                <w:b/>
                <w:bCs/>
              </w:rPr>
              <w:t>Council should ensure that its Financial Regulations are fully tailored to the Parish Council by removing the [ square ] sections and in particular those sections that do not apply to the Council (Payments under contracts for building or other construction works; stores and equipment and charities).</w:t>
            </w:r>
            <w:r w:rsidR="003261E9" w:rsidRPr="00844798">
              <w:rPr>
                <w:b/>
                <w:bCs/>
              </w:rPr>
              <w:t xml:space="preserve"> </w:t>
            </w:r>
          </w:p>
          <w:p w14:paraId="4009D5F3" w14:textId="77777777" w:rsidR="003261E9" w:rsidRPr="001243A0" w:rsidRDefault="003261E9" w:rsidP="00B03DC0">
            <w:pPr>
              <w:pStyle w:val="TableParagraph"/>
              <w:spacing w:line="268" w:lineRule="exact"/>
              <w:ind w:right="85"/>
              <w:jc w:val="both"/>
            </w:pPr>
          </w:p>
          <w:p w14:paraId="5461AC89" w14:textId="77777777" w:rsidR="003261E9" w:rsidRPr="001243A0" w:rsidRDefault="003261E9" w:rsidP="00B03DC0">
            <w:pPr>
              <w:pStyle w:val="TableParagraph"/>
              <w:spacing w:line="268" w:lineRule="exact"/>
              <w:ind w:right="85"/>
              <w:jc w:val="both"/>
            </w:pPr>
            <w:r w:rsidRPr="001243A0">
              <w:t>The Council, in accordance with proper practices and with reference to section 151 of the Local Government Act 1972, has employed a Responsible Financial Officer (RFO) who is responsible for the financial administration of the authority.</w:t>
            </w:r>
          </w:p>
        </w:tc>
      </w:tr>
      <w:tr w:rsidR="003261E9" w:rsidRPr="00DD773B" w14:paraId="1DAFE37B" w14:textId="77777777" w:rsidTr="00832353">
        <w:trPr>
          <w:trHeight w:val="564"/>
        </w:trPr>
        <w:tc>
          <w:tcPr>
            <w:tcW w:w="5238" w:type="dxa"/>
          </w:tcPr>
          <w:p w14:paraId="02534A52" w14:textId="77777777" w:rsidR="003261E9" w:rsidRDefault="003261E9" w:rsidP="003261E9">
            <w:pPr>
              <w:pStyle w:val="TableParagraph"/>
              <w:numPr>
                <w:ilvl w:val="0"/>
                <w:numId w:val="19"/>
              </w:numPr>
              <w:tabs>
                <w:tab w:val="left" w:pos="536"/>
              </w:tabs>
              <w:spacing w:line="268" w:lineRule="exact"/>
              <w:ind w:hanging="287"/>
              <w:rPr>
                <w:b/>
              </w:rPr>
            </w:pPr>
            <w:r>
              <w:rPr>
                <w:b/>
              </w:rPr>
              <w:lastRenderedPageBreak/>
              <w:t>Risk</w:t>
            </w:r>
            <w:r>
              <w:rPr>
                <w:b/>
                <w:spacing w:val="-5"/>
              </w:rPr>
              <w:t xml:space="preserve"> </w:t>
            </w:r>
            <w:r>
              <w:rPr>
                <w:b/>
              </w:rPr>
              <w:t>Management.</w:t>
            </w:r>
          </w:p>
          <w:p w14:paraId="5056EE53" w14:textId="77777777" w:rsidR="003261E9" w:rsidRDefault="003261E9" w:rsidP="003261E9">
            <w:pPr>
              <w:pStyle w:val="TableParagraph"/>
              <w:numPr>
                <w:ilvl w:val="1"/>
                <w:numId w:val="19"/>
              </w:numPr>
              <w:tabs>
                <w:tab w:val="left" w:pos="829"/>
              </w:tabs>
              <w:ind w:left="828" w:hanging="294"/>
              <w:rPr>
                <w:b/>
              </w:rPr>
            </w:pPr>
            <w:r>
              <w:rPr>
                <w:b/>
              </w:rPr>
              <w:t>Annual</w:t>
            </w:r>
            <w:r>
              <w:rPr>
                <w:b/>
                <w:spacing w:val="-1"/>
              </w:rPr>
              <w:t xml:space="preserve"> </w:t>
            </w:r>
            <w:r>
              <w:rPr>
                <w:b/>
              </w:rPr>
              <w:t>Review</w:t>
            </w:r>
            <w:r>
              <w:rPr>
                <w:b/>
                <w:spacing w:val="-3"/>
              </w:rPr>
              <w:t xml:space="preserve"> </w:t>
            </w:r>
            <w:r>
              <w:rPr>
                <w:b/>
              </w:rPr>
              <w:t>and</w:t>
            </w:r>
            <w:r>
              <w:rPr>
                <w:b/>
                <w:spacing w:val="-2"/>
              </w:rPr>
              <w:t xml:space="preserve"> </w:t>
            </w:r>
            <w:r>
              <w:rPr>
                <w:b/>
              </w:rPr>
              <w:t>Minuted</w:t>
            </w:r>
          </w:p>
          <w:p w14:paraId="3201CB62" w14:textId="77777777" w:rsidR="003261E9" w:rsidRDefault="003261E9" w:rsidP="003261E9">
            <w:pPr>
              <w:pStyle w:val="TableParagraph"/>
              <w:numPr>
                <w:ilvl w:val="1"/>
                <w:numId w:val="19"/>
              </w:numPr>
              <w:tabs>
                <w:tab w:val="left" w:pos="829"/>
              </w:tabs>
              <w:spacing w:line="267" w:lineRule="exact"/>
              <w:ind w:left="828" w:hanging="294"/>
              <w:rPr>
                <w:b/>
              </w:rPr>
            </w:pPr>
            <w:r>
              <w:rPr>
                <w:b/>
              </w:rPr>
              <w:t>Review</w:t>
            </w:r>
            <w:r>
              <w:rPr>
                <w:b/>
                <w:spacing w:val="-1"/>
              </w:rPr>
              <w:t xml:space="preserve"> </w:t>
            </w:r>
            <w:r>
              <w:rPr>
                <w:b/>
              </w:rPr>
              <w:t>of</w:t>
            </w:r>
            <w:r>
              <w:rPr>
                <w:b/>
                <w:spacing w:val="-4"/>
              </w:rPr>
              <w:t xml:space="preserve"> </w:t>
            </w:r>
            <w:r>
              <w:rPr>
                <w:b/>
              </w:rPr>
              <w:t>risks</w:t>
            </w:r>
            <w:r>
              <w:rPr>
                <w:b/>
                <w:spacing w:val="1"/>
              </w:rPr>
              <w:t xml:space="preserve"> </w:t>
            </w:r>
            <w:r>
              <w:rPr>
                <w:b/>
              </w:rPr>
              <w:t>associated</w:t>
            </w:r>
            <w:r>
              <w:rPr>
                <w:b/>
                <w:spacing w:val="-6"/>
              </w:rPr>
              <w:t xml:space="preserve"> </w:t>
            </w:r>
            <w:r>
              <w:rPr>
                <w:b/>
              </w:rPr>
              <w:t>with</w:t>
            </w:r>
          </w:p>
          <w:p w14:paraId="09E4484B" w14:textId="77777777" w:rsidR="003261E9" w:rsidRDefault="003261E9" w:rsidP="003261E9">
            <w:pPr>
              <w:pStyle w:val="TableParagraph"/>
              <w:numPr>
                <w:ilvl w:val="2"/>
                <w:numId w:val="19"/>
              </w:numPr>
              <w:tabs>
                <w:tab w:val="left" w:pos="1256"/>
              </w:tabs>
              <w:spacing w:line="267" w:lineRule="exact"/>
              <w:ind w:hanging="361"/>
              <w:rPr>
                <w:b/>
              </w:rPr>
            </w:pPr>
            <w:r>
              <w:rPr>
                <w:b/>
              </w:rPr>
              <w:t>Financial</w:t>
            </w:r>
            <w:r>
              <w:rPr>
                <w:b/>
                <w:spacing w:val="-3"/>
              </w:rPr>
              <w:t xml:space="preserve"> </w:t>
            </w:r>
            <w:r>
              <w:rPr>
                <w:b/>
              </w:rPr>
              <w:t>Management</w:t>
            </w:r>
          </w:p>
          <w:p w14:paraId="15B628FC" w14:textId="77777777" w:rsidR="003261E9" w:rsidRDefault="003261E9" w:rsidP="003261E9">
            <w:pPr>
              <w:pStyle w:val="TableParagraph"/>
              <w:numPr>
                <w:ilvl w:val="2"/>
                <w:numId w:val="19"/>
              </w:numPr>
              <w:tabs>
                <w:tab w:val="left" w:pos="1256"/>
              </w:tabs>
              <w:spacing w:before="1"/>
              <w:ind w:hanging="361"/>
              <w:rPr>
                <w:b/>
              </w:rPr>
            </w:pPr>
            <w:r>
              <w:rPr>
                <w:b/>
              </w:rPr>
              <w:t>Cemetery</w:t>
            </w:r>
          </w:p>
          <w:p w14:paraId="084F06D2" w14:textId="77777777" w:rsidR="003261E9" w:rsidRDefault="003261E9" w:rsidP="003261E9">
            <w:pPr>
              <w:pStyle w:val="TableParagraph"/>
              <w:numPr>
                <w:ilvl w:val="2"/>
                <w:numId w:val="19"/>
              </w:numPr>
              <w:tabs>
                <w:tab w:val="left" w:pos="1256"/>
              </w:tabs>
              <w:ind w:hanging="361"/>
              <w:rPr>
                <w:b/>
              </w:rPr>
            </w:pPr>
            <w:r>
              <w:rPr>
                <w:b/>
              </w:rPr>
              <w:t>Allotments</w:t>
            </w:r>
          </w:p>
          <w:p w14:paraId="5AC54D66" w14:textId="77777777" w:rsidR="003261E9" w:rsidRDefault="003261E9" w:rsidP="003261E9">
            <w:pPr>
              <w:pStyle w:val="TableParagraph"/>
              <w:numPr>
                <w:ilvl w:val="2"/>
                <w:numId w:val="19"/>
              </w:numPr>
              <w:tabs>
                <w:tab w:val="left" w:pos="1256"/>
              </w:tabs>
              <w:ind w:hanging="361"/>
              <w:rPr>
                <w:b/>
              </w:rPr>
            </w:pPr>
            <w:r>
              <w:rPr>
                <w:b/>
              </w:rPr>
              <w:t>Building/</w:t>
            </w:r>
            <w:r>
              <w:rPr>
                <w:b/>
                <w:spacing w:val="-3"/>
              </w:rPr>
              <w:t xml:space="preserve"> </w:t>
            </w:r>
            <w:r>
              <w:rPr>
                <w:b/>
              </w:rPr>
              <w:t>Assets</w:t>
            </w:r>
          </w:p>
          <w:p w14:paraId="5E373B36" w14:textId="77777777" w:rsidR="003261E9" w:rsidRDefault="003261E9" w:rsidP="003261E9">
            <w:pPr>
              <w:pStyle w:val="TableParagraph"/>
              <w:numPr>
                <w:ilvl w:val="1"/>
                <w:numId w:val="19"/>
              </w:numPr>
              <w:tabs>
                <w:tab w:val="left" w:pos="829"/>
              </w:tabs>
              <w:spacing w:before="1"/>
              <w:ind w:left="828" w:hanging="294"/>
              <w:rPr>
                <w:b/>
              </w:rPr>
            </w:pPr>
            <w:r>
              <w:rPr>
                <w:b/>
              </w:rPr>
              <w:t>Fidelity</w:t>
            </w:r>
            <w:r>
              <w:rPr>
                <w:b/>
                <w:spacing w:val="-4"/>
              </w:rPr>
              <w:t xml:space="preserve"> </w:t>
            </w:r>
            <w:r>
              <w:rPr>
                <w:b/>
              </w:rPr>
              <w:t>Guarantee</w:t>
            </w:r>
            <w:r>
              <w:rPr>
                <w:b/>
                <w:spacing w:val="-3"/>
              </w:rPr>
              <w:t xml:space="preserve"> </w:t>
            </w:r>
            <w:r>
              <w:rPr>
                <w:b/>
              </w:rPr>
              <w:t>Cover</w:t>
            </w:r>
            <w:r>
              <w:rPr>
                <w:b/>
                <w:spacing w:val="-3"/>
              </w:rPr>
              <w:t xml:space="preserve"> </w:t>
            </w:r>
            <w:r>
              <w:rPr>
                <w:b/>
              </w:rPr>
              <w:t>Insurance</w:t>
            </w:r>
          </w:p>
          <w:p w14:paraId="07E77BCF" w14:textId="77777777" w:rsidR="003261E9" w:rsidRDefault="003261E9" w:rsidP="003261E9">
            <w:pPr>
              <w:pStyle w:val="TableParagraph"/>
              <w:numPr>
                <w:ilvl w:val="2"/>
                <w:numId w:val="19"/>
              </w:numPr>
              <w:tabs>
                <w:tab w:val="left" w:pos="1256"/>
              </w:tabs>
              <w:ind w:hanging="361"/>
              <w:rPr>
                <w:b/>
              </w:rPr>
            </w:pPr>
            <w:r>
              <w:rPr>
                <w:b/>
              </w:rPr>
              <w:t>Adequate</w:t>
            </w:r>
          </w:p>
          <w:p w14:paraId="56856AF9" w14:textId="77777777" w:rsidR="003261E9" w:rsidRDefault="003261E9" w:rsidP="003261E9">
            <w:pPr>
              <w:pStyle w:val="TableParagraph"/>
              <w:numPr>
                <w:ilvl w:val="2"/>
                <w:numId w:val="19"/>
              </w:numPr>
              <w:tabs>
                <w:tab w:val="left" w:pos="1256"/>
              </w:tabs>
              <w:ind w:hanging="361"/>
              <w:rPr>
                <w:b/>
              </w:rPr>
            </w:pPr>
            <w:r>
              <w:rPr>
                <w:b/>
              </w:rPr>
              <w:t>Reviewed</w:t>
            </w:r>
          </w:p>
          <w:p w14:paraId="5E843783" w14:textId="77777777" w:rsidR="005410C5" w:rsidRDefault="003261E9" w:rsidP="005410C5">
            <w:pPr>
              <w:pStyle w:val="TableParagraph"/>
              <w:numPr>
                <w:ilvl w:val="1"/>
                <w:numId w:val="19"/>
              </w:numPr>
              <w:tabs>
                <w:tab w:val="left" w:pos="817"/>
              </w:tabs>
              <w:ind w:right="406" w:hanging="281"/>
              <w:rPr>
                <w:b/>
              </w:rPr>
            </w:pPr>
            <w:r w:rsidRPr="003C2366">
              <w:rPr>
                <w:b/>
              </w:rPr>
              <w:t>Internal Controls documented and regularly</w:t>
            </w:r>
            <w:r w:rsidRPr="003C2366">
              <w:rPr>
                <w:b/>
                <w:spacing w:val="-48"/>
              </w:rPr>
              <w:t xml:space="preserve"> </w:t>
            </w:r>
            <w:r w:rsidRPr="003C2366">
              <w:rPr>
                <w:b/>
              </w:rPr>
              <w:t>reviewed</w:t>
            </w:r>
          </w:p>
          <w:p w14:paraId="137AD46F" w14:textId="365B1011" w:rsidR="003261E9" w:rsidRPr="005410C5" w:rsidRDefault="003261E9" w:rsidP="005410C5">
            <w:pPr>
              <w:pStyle w:val="TableParagraph"/>
              <w:numPr>
                <w:ilvl w:val="1"/>
                <w:numId w:val="19"/>
              </w:numPr>
              <w:tabs>
                <w:tab w:val="left" w:pos="817"/>
              </w:tabs>
              <w:ind w:right="406" w:hanging="281"/>
              <w:rPr>
                <w:b/>
              </w:rPr>
            </w:pPr>
            <w:r w:rsidRPr="005410C5">
              <w:rPr>
                <w:b/>
              </w:rPr>
              <w:t>Insurance</w:t>
            </w:r>
            <w:r w:rsidRPr="005410C5">
              <w:rPr>
                <w:b/>
                <w:spacing w:val="-7"/>
              </w:rPr>
              <w:t xml:space="preserve"> </w:t>
            </w:r>
            <w:r w:rsidRPr="005410C5">
              <w:rPr>
                <w:b/>
              </w:rPr>
              <w:t>Policy</w:t>
            </w:r>
            <w:r w:rsidRPr="005410C5">
              <w:rPr>
                <w:b/>
                <w:spacing w:val="-5"/>
              </w:rPr>
              <w:t xml:space="preserve"> </w:t>
            </w:r>
            <w:r w:rsidR="006F0A2C" w:rsidRPr="005410C5">
              <w:rPr>
                <w:b/>
                <w:spacing w:val="-5"/>
              </w:rPr>
              <w:t>r</w:t>
            </w:r>
            <w:r w:rsidRPr="005410C5">
              <w:rPr>
                <w:b/>
              </w:rPr>
              <w:t>eviewed,</w:t>
            </w:r>
            <w:r w:rsidRPr="005410C5">
              <w:rPr>
                <w:b/>
                <w:spacing w:val="-6"/>
              </w:rPr>
              <w:t xml:space="preserve"> </w:t>
            </w:r>
            <w:r w:rsidRPr="005410C5">
              <w:rPr>
                <w:b/>
              </w:rPr>
              <w:t>cover</w:t>
            </w:r>
            <w:r w:rsidRPr="005410C5">
              <w:rPr>
                <w:b/>
                <w:spacing w:val="-3"/>
              </w:rPr>
              <w:t xml:space="preserve"> </w:t>
            </w:r>
            <w:r w:rsidRPr="005410C5">
              <w:rPr>
                <w:b/>
              </w:rPr>
              <w:t>appropriate</w:t>
            </w:r>
            <w:r w:rsidRPr="005410C5">
              <w:rPr>
                <w:b/>
                <w:spacing w:val="-47"/>
              </w:rPr>
              <w:t xml:space="preserve"> </w:t>
            </w:r>
            <w:r w:rsidRPr="005410C5">
              <w:rPr>
                <w:b/>
              </w:rPr>
              <w:t>and</w:t>
            </w:r>
            <w:r w:rsidRPr="005410C5">
              <w:rPr>
                <w:b/>
                <w:spacing w:val="-2"/>
              </w:rPr>
              <w:t xml:space="preserve"> </w:t>
            </w:r>
            <w:r w:rsidRPr="005410C5">
              <w:rPr>
                <w:b/>
              </w:rPr>
              <w:t>adequate</w:t>
            </w:r>
          </w:p>
          <w:p w14:paraId="75B93B64" w14:textId="77777777" w:rsidR="003C2366" w:rsidRDefault="003C2366" w:rsidP="003C2366">
            <w:pPr>
              <w:pStyle w:val="TableParagraph"/>
              <w:tabs>
                <w:tab w:val="left" w:pos="817"/>
              </w:tabs>
              <w:ind w:right="406"/>
              <w:rPr>
                <w:b/>
              </w:rPr>
            </w:pPr>
          </w:p>
          <w:p w14:paraId="4EF73AA2" w14:textId="77777777" w:rsidR="003C2366" w:rsidRDefault="003C2366" w:rsidP="003C2366">
            <w:pPr>
              <w:pStyle w:val="TableParagraph"/>
              <w:tabs>
                <w:tab w:val="left" w:pos="817"/>
              </w:tabs>
              <w:ind w:right="406"/>
              <w:rPr>
                <w:b/>
              </w:rPr>
            </w:pPr>
          </w:p>
          <w:p w14:paraId="29EB902E" w14:textId="26B36521" w:rsidR="003C2366" w:rsidRPr="003C2366" w:rsidRDefault="003C2366" w:rsidP="003C2366">
            <w:pPr>
              <w:pStyle w:val="TableParagraph"/>
              <w:tabs>
                <w:tab w:val="left" w:pos="817"/>
              </w:tabs>
              <w:ind w:right="406"/>
              <w:rPr>
                <w:b/>
                <w:i/>
                <w:iCs/>
                <w:highlight w:val="yellow"/>
              </w:rPr>
            </w:pPr>
          </w:p>
        </w:tc>
        <w:tc>
          <w:tcPr>
            <w:tcW w:w="8056" w:type="dxa"/>
          </w:tcPr>
          <w:p w14:paraId="607C32E6" w14:textId="50AAE027" w:rsidR="003261E9" w:rsidRPr="002F281B" w:rsidRDefault="00F05F43" w:rsidP="003261E9">
            <w:pPr>
              <w:pStyle w:val="TableParagraph"/>
              <w:ind w:right="91"/>
              <w:jc w:val="both"/>
            </w:pPr>
            <w:r w:rsidRPr="002F281B">
              <w:t>As identified within the Internal Audit for the year ending 31</w:t>
            </w:r>
            <w:r w:rsidRPr="002F281B">
              <w:rPr>
                <w:vertAlign w:val="superscript"/>
              </w:rPr>
              <w:t>st</w:t>
            </w:r>
            <w:r w:rsidRPr="002F281B">
              <w:t xml:space="preserve"> March 2021, </w:t>
            </w:r>
            <w:r w:rsidR="006F0A2C" w:rsidRPr="002F281B">
              <w:t>Council does not have a risk management scheme which</w:t>
            </w:r>
            <w:r w:rsidR="003261E9" w:rsidRPr="002F281B">
              <w:rPr>
                <w:spacing w:val="12"/>
              </w:rPr>
              <w:t xml:space="preserve"> </w:t>
            </w:r>
            <w:r w:rsidR="003261E9" w:rsidRPr="002F281B">
              <w:t>ensure</w:t>
            </w:r>
            <w:r w:rsidR="006F0A2C" w:rsidRPr="002F281B">
              <w:t>s</w:t>
            </w:r>
            <w:r w:rsidR="003261E9" w:rsidRPr="002F281B">
              <w:rPr>
                <w:spacing w:val="15"/>
              </w:rPr>
              <w:t xml:space="preserve"> </w:t>
            </w:r>
            <w:r w:rsidR="003261E9" w:rsidRPr="002F281B">
              <w:t>that</w:t>
            </w:r>
            <w:r w:rsidR="003261E9" w:rsidRPr="002F281B">
              <w:rPr>
                <w:spacing w:val="14"/>
              </w:rPr>
              <w:t xml:space="preserve"> </w:t>
            </w:r>
            <w:r w:rsidR="003261E9" w:rsidRPr="002F281B">
              <w:t>it</w:t>
            </w:r>
            <w:r w:rsidR="00911896" w:rsidRPr="002F281B">
              <w:t xml:space="preserve"> has captured all areas covering the risks associated with its actions and decisions taken or considered taking during the year that could have financial or reputational consequences. </w:t>
            </w:r>
          </w:p>
          <w:p w14:paraId="2E918B32" w14:textId="6045CF4D" w:rsidR="00F05F43" w:rsidRPr="00F05F43" w:rsidRDefault="006F0A2C" w:rsidP="00F05F43">
            <w:pPr>
              <w:pStyle w:val="TableParagraph"/>
              <w:spacing w:line="268" w:lineRule="exact"/>
              <w:ind w:right="85"/>
              <w:jc w:val="both"/>
              <w:rPr>
                <w:b/>
                <w:bCs/>
                <w:iCs/>
              </w:rPr>
            </w:pPr>
            <w:r w:rsidRPr="002F281B">
              <w:rPr>
                <w:b/>
                <w:bCs/>
                <w:iCs/>
              </w:rPr>
              <w:t>Recommendation</w:t>
            </w:r>
            <w:r w:rsidR="003261E9" w:rsidRPr="002F281B">
              <w:rPr>
                <w:b/>
                <w:bCs/>
                <w:iCs/>
              </w:rPr>
              <w:t xml:space="preserve">: </w:t>
            </w:r>
            <w:r w:rsidR="00F05F43" w:rsidRPr="00F05F43">
              <w:rPr>
                <w:b/>
                <w:bCs/>
                <w:iCs/>
              </w:rPr>
              <w:t xml:space="preserve">Assertion 5 </w:t>
            </w:r>
            <w:r w:rsidR="00F05F43">
              <w:rPr>
                <w:b/>
                <w:bCs/>
                <w:iCs/>
              </w:rPr>
              <w:t>-</w:t>
            </w:r>
            <w:r w:rsidR="00F05F43" w:rsidRPr="00F05F43">
              <w:rPr>
                <w:b/>
                <w:bCs/>
                <w:iCs/>
              </w:rPr>
              <w:t xml:space="preserve"> Risk management</w:t>
            </w:r>
            <w:r w:rsidR="00F05F43">
              <w:rPr>
                <w:b/>
                <w:bCs/>
                <w:iCs/>
              </w:rPr>
              <w:t xml:space="preserve"> from the Annual Governance and Accountability Return states “</w:t>
            </w:r>
            <w:r w:rsidR="00F05F43" w:rsidRPr="00F05F43">
              <w:rPr>
                <w:b/>
                <w:bCs/>
                <w:iCs/>
              </w:rPr>
              <w:t>We carried out an assessment of the risks facing this smaller authority and took appropriate steps to manage those risks, including the introduction of internal controls and/or external insurance cover where required</w:t>
            </w:r>
            <w:r w:rsidR="00F05F43">
              <w:rPr>
                <w:b/>
                <w:bCs/>
                <w:iCs/>
              </w:rPr>
              <w:t>”</w:t>
            </w:r>
            <w:r w:rsidR="00F05F43" w:rsidRPr="00F05F43">
              <w:rPr>
                <w:b/>
                <w:bCs/>
                <w:iCs/>
              </w:rPr>
              <w:t>.</w:t>
            </w:r>
          </w:p>
          <w:p w14:paraId="2BC2BCF0" w14:textId="77777777" w:rsidR="00F05F43" w:rsidRPr="00F05F43" w:rsidRDefault="00F05F43" w:rsidP="00F05F43">
            <w:pPr>
              <w:pStyle w:val="TableParagraph"/>
              <w:spacing w:line="268" w:lineRule="exact"/>
              <w:ind w:right="85"/>
              <w:jc w:val="both"/>
              <w:rPr>
                <w:b/>
                <w:bCs/>
                <w:iCs/>
              </w:rPr>
            </w:pPr>
            <w:r w:rsidRPr="00F05F43">
              <w:rPr>
                <w:b/>
                <w:bCs/>
                <w:iCs/>
              </w:rPr>
              <w:t>In order to warrant a positive response to this assertion, the authority needs to have the following arrangements in place:</w:t>
            </w:r>
          </w:p>
          <w:p w14:paraId="68D71515" w14:textId="50176D7D" w:rsidR="00F05F43" w:rsidRPr="00F05F43" w:rsidRDefault="00F05F43" w:rsidP="00F05F43">
            <w:pPr>
              <w:pStyle w:val="TableParagraph"/>
              <w:spacing w:line="268" w:lineRule="exact"/>
              <w:ind w:right="85"/>
              <w:jc w:val="both"/>
              <w:rPr>
                <w:b/>
                <w:bCs/>
                <w:iCs/>
              </w:rPr>
            </w:pPr>
            <w:r>
              <w:rPr>
                <w:b/>
                <w:bCs/>
                <w:iCs/>
              </w:rPr>
              <w:t xml:space="preserve">1.31 </w:t>
            </w:r>
            <w:r w:rsidRPr="00F05F43">
              <w:rPr>
                <w:b/>
                <w:bCs/>
                <w:iCs/>
              </w:rPr>
              <w:t>Identifying</w:t>
            </w:r>
            <w:r>
              <w:rPr>
                <w:b/>
                <w:bCs/>
                <w:iCs/>
              </w:rPr>
              <w:t xml:space="preserve"> </w:t>
            </w:r>
            <w:r w:rsidRPr="00F05F43">
              <w:rPr>
                <w:b/>
                <w:bCs/>
                <w:iCs/>
              </w:rPr>
              <w:t>and</w:t>
            </w:r>
            <w:r>
              <w:rPr>
                <w:b/>
                <w:bCs/>
                <w:iCs/>
              </w:rPr>
              <w:t xml:space="preserve"> </w:t>
            </w:r>
            <w:r w:rsidRPr="00F05F43">
              <w:rPr>
                <w:b/>
                <w:bCs/>
                <w:iCs/>
              </w:rPr>
              <w:t>assessing</w:t>
            </w:r>
            <w:r>
              <w:rPr>
                <w:b/>
                <w:bCs/>
                <w:iCs/>
              </w:rPr>
              <w:t xml:space="preserve"> </w:t>
            </w:r>
            <w:r w:rsidRPr="00F05F43">
              <w:rPr>
                <w:b/>
                <w:bCs/>
                <w:iCs/>
              </w:rPr>
              <w:t>risks—The</w:t>
            </w:r>
            <w:r>
              <w:rPr>
                <w:b/>
                <w:bCs/>
                <w:iCs/>
              </w:rPr>
              <w:t xml:space="preserve"> </w:t>
            </w:r>
            <w:r w:rsidRPr="00F05F43">
              <w:rPr>
                <w:b/>
                <w:bCs/>
                <w:iCs/>
              </w:rPr>
              <w:t>authority</w:t>
            </w:r>
            <w:r>
              <w:rPr>
                <w:b/>
                <w:bCs/>
                <w:iCs/>
              </w:rPr>
              <w:t xml:space="preserve"> </w:t>
            </w:r>
            <w:r w:rsidRPr="00F05F43">
              <w:rPr>
                <w:b/>
                <w:bCs/>
                <w:iCs/>
              </w:rPr>
              <w:t>needs</w:t>
            </w:r>
            <w:r>
              <w:rPr>
                <w:b/>
                <w:bCs/>
                <w:iCs/>
              </w:rPr>
              <w:t xml:space="preserve"> </w:t>
            </w:r>
            <w:r w:rsidRPr="00F05F43">
              <w:rPr>
                <w:b/>
                <w:bCs/>
                <w:iCs/>
              </w:rPr>
              <w:t>to</w:t>
            </w:r>
            <w:r>
              <w:rPr>
                <w:b/>
                <w:bCs/>
                <w:iCs/>
              </w:rPr>
              <w:t xml:space="preserve"> </w:t>
            </w:r>
            <w:r w:rsidRPr="00F05F43">
              <w:rPr>
                <w:b/>
                <w:bCs/>
                <w:iCs/>
              </w:rPr>
              <w:t>identify,</w:t>
            </w:r>
            <w:r>
              <w:rPr>
                <w:b/>
                <w:bCs/>
                <w:iCs/>
              </w:rPr>
              <w:t xml:space="preserve"> </w:t>
            </w:r>
            <w:r w:rsidRPr="00F05F43">
              <w:rPr>
                <w:b/>
                <w:bCs/>
                <w:iCs/>
              </w:rPr>
              <w:t>assess</w:t>
            </w:r>
            <w:r>
              <w:rPr>
                <w:b/>
                <w:bCs/>
                <w:iCs/>
              </w:rPr>
              <w:t xml:space="preserve"> </w:t>
            </w:r>
            <w:r w:rsidRPr="00F05F43">
              <w:rPr>
                <w:b/>
                <w:bCs/>
                <w:iCs/>
              </w:rPr>
              <w:t>and</w:t>
            </w:r>
            <w:r>
              <w:rPr>
                <w:b/>
                <w:bCs/>
                <w:iCs/>
              </w:rPr>
              <w:t xml:space="preserve"> </w:t>
            </w:r>
            <w:r w:rsidRPr="00F05F43">
              <w:rPr>
                <w:b/>
                <w:bCs/>
                <w:iCs/>
              </w:rPr>
              <w:t>record risks associated with actions and decisions it has taken or considered taking during the year that could have financial or reputational consequences.</w:t>
            </w:r>
          </w:p>
          <w:p w14:paraId="5859FF88" w14:textId="02747729" w:rsidR="00F05F43" w:rsidRDefault="00F05F43" w:rsidP="00F05F43">
            <w:pPr>
              <w:pStyle w:val="TableParagraph"/>
              <w:spacing w:line="268" w:lineRule="exact"/>
              <w:ind w:right="85"/>
              <w:jc w:val="both"/>
              <w:rPr>
                <w:b/>
                <w:bCs/>
                <w:iCs/>
                <w:highlight w:val="yellow"/>
              </w:rPr>
            </w:pPr>
            <w:r w:rsidRPr="00F05F43">
              <w:rPr>
                <w:b/>
                <w:bCs/>
                <w:iCs/>
              </w:rPr>
              <w:t>1.32 Addressing</w:t>
            </w:r>
            <w:r>
              <w:rPr>
                <w:b/>
                <w:bCs/>
                <w:iCs/>
              </w:rPr>
              <w:t xml:space="preserve"> </w:t>
            </w:r>
            <w:r w:rsidRPr="00F05F43">
              <w:rPr>
                <w:b/>
                <w:bCs/>
                <w:iCs/>
              </w:rPr>
              <w:t>risks—Having</w:t>
            </w:r>
            <w:r>
              <w:rPr>
                <w:b/>
                <w:bCs/>
                <w:iCs/>
              </w:rPr>
              <w:t xml:space="preserve"> </w:t>
            </w:r>
            <w:r w:rsidRPr="00F05F43">
              <w:rPr>
                <w:b/>
                <w:bCs/>
                <w:iCs/>
              </w:rPr>
              <w:t>identified,</w:t>
            </w:r>
            <w:r>
              <w:rPr>
                <w:b/>
                <w:bCs/>
                <w:iCs/>
              </w:rPr>
              <w:t xml:space="preserve"> </w:t>
            </w:r>
            <w:r w:rsidRPr="00F05F43">
              <w:rPr>
                <w:b/>
                <w:bCs/>
                <w:iCs/>
              </w:rPr>
              <w:t>assessed</w:t>
            </w:r>
            <w:r>
              <w:rPr>
                <w:b/>
                <w:bCs/>
                <w:iCs/>
              </w:rPr>
              <w:t xml:space="preserve"> </w:t>
            </w:r>
            <w:r w:rsidRPr="00F05F43">
              <w:rPr>
                <w:b/>
                <w:bCs/>
                <w:iCs/>
              </w:rPr>
              <w:t>and</w:t>
            </w:r>
            <w:r>
              <w:rPr>
                <w:b/>
                <w:bCs/>
                <w:iCs/>
              </w:rPr>
              <w:t xml:space="preserve"> </w:t>
            </w:r>
            <w:r w:rsidRPr="00F05F43">
              <w:rPr>
                <w:b/>
                <w:bCs/>
                <w:iCs/>
              </w:rPr>
              <w:t>recorded</w:t>
            </w:r>
            <w:r>
              <w:rPr>
                <w:b/>
                <w:bCs/>
                <w:iCs/>
              </w:rPr>
              <w:t xml:space="preserve"> </w:t>
            </w:r>
            <w:r w:rsidRPr="00F05F43">
              <w:rPr>
                <w:b/>
                <w:bCs/>
                <w:iCs/>
              </w:rPr>
              <w:t>the</w:t>
            </w:r>
            <w:r>
              <w:rPr>
                <w:b/>
                <w:bCs/>
                <w:iCs/>
              </w:rPr>
              <w:t xml:space="preserve"> </w:t>
            </w:r>
            <w:r w:rsidRPr="00F05F43">
              <w:rPr>
                <w:b/>
                <w:bCs/>
                <w:iCs/>
              </w:rPr>
              <w:t>risks,</w:t>
            </w:r>
            <w:r>
              <w:rPr>
                <w:b/>
                <w:bCs/>
                <w:iCs/>
              </w:rPr>
              <w:t xml:space="preserve"> </w:t>
            </w:r>
            <w:r w:rsidRPr="00F05F43">
              <w:rPr>
                <w:b/>
                <w:bCs/>
                <w:iCs/>
              </w:rPr>
              <w:t>the</w:t>
            </w:r>
            <w:r>
              <w:rPr>
                <w:b/>
                <w:bCs/>
                <w:iCs/>
              </w:rPr>
              <w:t xml:space="preserve"> </w:t>
            </w:r>
            <w:r w:rsidRPr="00F05F43">
              <w:rPr>
                <w:b/>
                <w:bCs/>
                <w:iCs/>
              </w:rPr>
              <w:t>authority needs to address them by ensuring that appropriate measures are in place to mitigate and manage risk. This might include the introduction of internal controls and/or appropriate use of insurance cover.</w:t>
            </w:r>
          </w:p>
          <w:p w14:paraId="235E6ADE" w14:textId="6E1AB88E" w:rsidR="00F05F43" w:rsidRPr="00F05F43" w:rsidRDefault="003261E9" w:rsidP="003261E9">
            <w:pPr>
              <w:pStyle w:val="TableParagraph"/>
              <w:spacing w:line="268" w:lineRule="exact"/>
              <w:ind w:right="85"/>
              <w:jc w:val="both"/>
              <w:rPr>
                <w:b/>
                <w:bCs/>
                <w:iCs/>
              </w:rPr>
            </w:pPr>
            <w:r w:rsidRPr="00F05F43">
              <w:rPr>
                <w:b/>
                <w:bCs/>
                <w:iCs/>
              </w:rPr>
              <w:t xml:space="preserve">In accordance with Proper Practices, </w:t>
            </w:r>
            <w:r w:rsidR="006F0A2C" w:rsidRPr="00F05F43">
              <w:rPr>
                <w:b/>
                <w:bCs/>
                <w:iCs/>
              </w:rPr>
              <w:t>(Practitioners Guide 202</w:t>
            </w:r>
            <w:r w:rsidR="00F05F43" w:rsidRPr="00F05F43">
              <w:rPr>
                <w:b/>
                <w:bCs/>
                <w:iCs/>
              </w:rPr>
              <w:t>1</w:t>
            </w:r>
            <w:r w:rsidR="006F0A2C" w:rsidRPr="00F05F43">
              <w:rPr>
                <w:b/>
                <w:bCs/>
                <w:iCs/>
              </w:rPr>
              <w:t xml:space="preserve">) </w:t>
            </w:r>
            <w:r w:rsidRPr="00F05F43">
              <w:rPr>
                <w:b/>
                <w:bCs/>
                <w:iCs/>
              </w:rPr>
              <w:t xml:space="preserve">the Council </w:t>
            </w:r>
            <w:r w:rsidR="006F0A2C" w:rsidRPr="00F05F43">
              <w:rPr>
                <w:b/>
                <w:bCs/>
                <w:iCs/>
              </w:rPr>
              <w:t>is recommended to</w:t>
            </w:r>
            <w:r w:rsidR="00F05F43" w:rsidRPr="00F05F43">
              <w:rPr>
                <w:b/>
                <w:bCs/>
                <w:iCs/>
              </w:rPr>
              <w:t xml:space="preserve"> undertake </w:t>
            </w:r>
            <w:r w:rsidR="00F05F43">
              <w:rPr>
                <w:b/>
                <w:bCs/>
                <w:iCs/>
              </w:rPr>
              <w:t xml:space="preserve">the </w:t>
            </w:r>
            <w:r w:rsidR="00F05F43" w:rsidRPr="00F05F43">
              <w:rPr>
                <w:b/>
                <w:bCs/>
                <w:iCs/>
              </w:rPr>
              <w:t>actions outlined above</w:t>
            </w:r>
            <w:r w:rsidR="002F281B">
              <w:rPr>
                <w:b/>
                <w:bCs/>
                <w:iCs/>
              </w:rPr>
              <w:t xml:space="preserve"> and o</w:t>
            </w:r>
            <w:r w:rsidR="002F281B" w:rsidRPr="002F281B">
              <w:rPr>
                <w:b/>
                <w:bCs/>
                <w:iCs/>
              </w:rPr>
              <w:t xml:space="preserve">nce the key risks have been identified and assessed they should be recorded, for example in a risk register. Members should review the risk register not less than annually. This could be achieved by risk management being a standing item at </w:t>
            </w:r>
            <w:r w:rsidR="002F281B">
              <w:rPr>
                <w:b/>
                <w:bCs/>
                <w:iCs/>
              </w:rPr>
              <w:t xml:space="preserve">council </w:t>
            </w:r>
            <w:r w:rsidR="002F281B" w:rsidRPr="002F281B">
              <w:rPr>
                <w:b/>
                <w:bCs/>
                <w:iCs/>
              </w:rPr>
              <w:t>meetings.</w:t>
            </w:r>
          </w:p>
          <w:p w14:paraId="39A3BB74" w14:textId="7BEC5BBF" w:rsidR="006F0A2C" w:rsidRDefault="006F0A2C" w:rsidP="003261E9">
            <w:pPr>
              <w:pStyle w:val="TableParagraph"/>
              <w:spacing w:line="268" w:lineRule="exact"/>
              <w:ind w:right="85"/>
              <w:jc w:val="both"/>
              <w:rPr>
                <w:b/>
                <w:bCs/>
                <w:iCs/>
                <w:spacing w:val="1"/>
              </w:rPr>
            </w:pPr>
          </w:p>
          <w:p w14:paraId="3588AD51" w14:textId="77777777" w:rsidR="000C04E9" w:rsidRDefault="000C04E9" w:rsidP="003261E9">
            <w:pPr>
              <w:pStyle w:val="TableParagraph"/>
              <w:spacing w:line="268" w:lineRule="exact"/>
              <w:ind w:right="85"/>
              <w:jc w:val="both"/>
              <w:rPr>
                <w:b/>
                <w:bCs/>
                <w:iCs/>
                <w:spacing w:val="1"/>
              </w:rPr>
            </w:pPr>
          </w:p>
          <w:p w14:paraId="6388BEEF" w14:textId="77777777" w:rsidR="003261E9" w:rsidRPr="003261E9" w:rsidRDefault="003261E9" w:rsidP="003261E9">
            <w:pPr>
              <w:pStyle w:val="TableParagraph"/>
              <w:spacing w:line="268" w:lineRule="exact"/>
              <w:ind w:right="85"/>
              <w:jc w:val="both"/>
              <w:rPr>
                <w:iCs/>
              </w:rPr>
            </w:pPr>
            <w:r w:rsidRPr="003261E9">
              <w:rPr>
                <w:iCs/>
              </w:rPr>
              <w:t xml:space="preserve">Council’s Insurance Document was seen during the time of internal audit and the </w:t>
            </w:r>
            <w:r w:rsidRPr="003261E9">
              <w:rPr>
                <w:iCs/>
              </w:rPr>
              <w:lastRenderedPageBreak/>
              <w:t>following were verified:</w:t>
            </w:r>
          </w:p>
          <w:p w14:paraId="0B58D051" w14:textId="56462384" w:rsidR="003261E9" w:rsidRPr="003527D4" w:rsidRDefault="003261E9" w:rsidP="003261E9">
            <w:pPr>
              <w:pStyle w:val="TableParagraph"/>
              <w:spacing w:line="268" w:lineRule="exact"/>
              <w:ind w:right="85"/>
              <w:jc w:val="both"/>
              <w:rPr>
                <w:iCs/>
              </w:rPr>
            </w:pPr>
            <w:r w:rsidRPr="003527D4">
              <w:rPr>
                <w:iCs/>
              </w:rPr>
              <w:t>Public / Products liability cover is £1</w:t>
            </w:r>
            <w:r w:rsidR="003527D4" w:rsidRPr="003527D4">
              <w:rPr>
                <w:iCs/>
              </w:rPr>
              <w:t>0</w:t>
            </w:r>
            <w:r w:rsidRPr="003527D4">
              <w:rPr>
                <w:iCs/>
              </w:rPr>
              <w:t>million</w:t>
            </w:r>
            <w:r w:rsidR="003527D4" w:rsidRPr="003527D4">
              <w:rPr>
                <w:iCs/>
              </w:rPr>
              <w:t>;</w:t>
            </w:r>
            <w:r w:rsidRPr="003527D4">
              <w:rPr>
                <w:iCs/>
              </w:rPr>
              <w:t xml:space="preserve"> Employer’s Liability cover is £10million</w:t>
            </w:r>
            <w:r w:rsidR="003527D4" w:rsidRPr="003527D4">
              <w:rPr>
                <w:iCs/>
              </w:rPr>
              <w:t xml:space="preserve">; </w:t>
            </w:r>
            <w:r w:rsidRPr="003527D4">
              <w:rPr>
                <w:iCs/>
              </w:rPr>
              <w:t>Fidelity Guarantee (Employee's Dishonesty) cover is £</w:t>
            </w:r>
            <w:r w:rsidR="003527D4" w:rsidRPr="003527D4">
              <w:rPr>
                <w:iCs/>
              </w:rPr>
              <w:t>1</w:t>
            </w:r>
            <w:r w:rsidRPr="003527D4">
              <w:rPr>
                <w:iCs/>
              </w:rPr>
              <w:t>00,000</w:t>
            </w:r>
            <w:r w:rsidR="003527D4" w:rsidRPr="003527D4">
              <w:rPr>
                <w:iCs/>
              </w:rPr>
              <w:t xml:space="preserve">. </w:t>
            </w:r>
            <w:r w:rsidRPr="003527D4">
              <w:rPr>
                <w:iCs/>
              </w:rPr>
              <w:t>Premises cover is shown for 2 identified premises with all risk cover for items listed under generic headings for those located within the boundaries of Hildersham. Specified cover is listed for asset items as per the schedule submitted</w:t>
            </w:r>
            <w:r w:rsidR="00E95F9F">
              <w:rPr>
                <w:iCs/>
              </w:rPr>
              <w:t xml:space="preserve"> with specific cover for the Allotment Barn and Village Hall</w:t>
            </w:r>
            <w:r w:rsidRPr="003527D4">
              <w:rPr>
                <w:iCs/>
              </w:rPr>
              <w:t>.</w:t>
            </w:r>
            <w:r w:rsidR="003527D4">
              <w:rPr>
                <w:iCs/>
              </w:rPr>
              <w:t xml:space="preserve"> </w:t>
            </w:r>
            <w:r w:rsidRPr="003527D4">
              <w:rPr>
                <w:iCs/>
              </w:rPr>
              <w:t>Fidelity Guarantee cover at £</w:t>
            </w:r>
            <w:r w:rsidR="00E95F9F">
              <w:rPr>
                <w:iCs/>
              </w:rPr>
              <w:t>1</w:t>
            </w:r>
            <w:r w:rsidRPr="003527D4">
              <w:rPr>
                <w:iCs/>
              </w:rPr>
              <w:t>00,000 is in accordance with guidance, which provides that the cover should be at least the sum of the year-end balances plus 50% of the precept/grants to be received in the following April/May. Council has ensured that balances and cash flow are monitored to ensure that cover is appropriate as balances increase.</w:t>
            </w:r>
          </w:p>
          <w:p w14:paraId="693C797B" w14:textId="0273C71A" w:rsidR="003261E9" w:rsidRPr="00AD5EF5" w:rsidRDefault="003261E9" w:rsidP="003261E9">
            <w:pPr>
              <w:pStyle w:val="TableParagraph"/>
              <w:spacing w:line="268" w:lineRule="exact"/>
              <w:ind w:right="85"/>
              <w:jc w:val="both"/>
              <w:rPr>
                <w:i/>
              </w:rPr>
            </w:pPr>
            <w:r w:rsidRPr="00AD5EF5">
              <w:rPr>
                <w:i/>
              </w:rPr>
              <w:t>Comment: in accordance with Proper Practices, Council ha</w:t>
            </w:r>
            <w:r w:rsidR="00911896">
              <w:rPr>
                <w:i/>
              </w:rPr>
              <w:t>ving</w:t>
            </w:r>
            <w:r w:rsidRPr="00AD5EF5">
              <w:rPr>
                <w:i/>
              </w:rPr>
              <w:t xml:space="preserve"> identified its key risks </w:t>
            </w:r>
            <w:r w:rsidR="000C704F">
              <w:rPr>
                <w:i/>
              </w:rPr>
              <w:t xml:space="preserve">to its business operations </w:t>
            </w:r>
            <w:r w:rsidR="00911896">
              <w:rPr>
                <w:i/>
              </w:rPr>
              <w:t xml:space="preserve">has </w:t>
            </w:r>
            <w:r w:rsidRPr="00AD5EF5">
              <w:rPr>
                <w:i/>
              </w:rPr>
              <w:t>taken steps to manage them in a way which it can justify to a level which is tolerable by transferring the risk and buying in services from specialist external bodies and taking out insurance. Overall Council has understood the requirement to have in place safe and efficient arrangements to safeguard public money.</w:t>
            </w:r>
            <w:r w:rsidR="003527D4">
              <w:rPr>
                <w:i/>
              </w:rPr>
              <w:t xml:space="preserve"> </w:t>
            </w:r>
          </w:p>
          <w:p w14:paraId="500D5D84" w14:textId="06B7EEF0" w:rsidR="003261E9" w:rsidRDefault="003261E9" w:rsidP="003261E9">
            <w:pPr>
              <w:pStyle w:val="TableParagraph"/>
              <w:spacing w:line="268" w:lineRule="exact"/>
              <w:ind w:right="85"/>
              <w:jc w:val="both"/>
              <w:rPr>
                <w:i/>
              </w:rPr>
            </w:pPr>
          </w:p>
          <w:p w14:paraId="595630EC" w14:textId="30B8EC51" w:rsidR="000E5571" w:rsidRDefault="000E5571" w:rsidP="003261E9">
            <w:pPr>
              <w:pStyle w:val="TableParagraph"/>
              <w:spacing w:line="268" w:lineRule="exact"/>
              <w:ind w:right="85"/>
              <w:jc w:val="both"/>
              <w:rPr>
                <w:iCs/>
              </w:rPr>
            </w:pPr>
            <w:r w:rsidRPr="000E5571">
              <w:rPr>
                <w:iCs/>
              </w:rPr>
              <w:t>An annual review of the Council’s insurance was undertaken during the year with Council being aware that it is the responsibility of the Council as a whole to satisfy itself that insurances are adequate and that all steps have been taken to mitigate and manage identified risks with appropriate insurance.</w:t>
            </w:r>
            <w:r>
              <w:rPr>
                <w:iCs/>
              </w:rPr>
              <w:t xml:space="preserve"> </w:t>
            </w:r>
            <w:r w:rsidRPr="00C0632D">
              <w:rPr>
                <w:iCs/>
              </w:rPr>
              <w:t xml:space="preserve">At renewal Council </w:t>
            </w:r>
            <w:r w:rsidR="00C0632D" w:rsidRPr="00C0632D">
              <w:rPr>
                <w:iCs/>
              </w:rPr>
              <w:t>entered</w:t>
            </w:r>
            <w:r w:rsidRPr="00C0632D">
              <w:rPr>
                <w:iCs/>
              </w:rPr>
              <w:t xml:space="preserve"> in a long-term agreement </w:t>
            </w:r>
            <w:r w:rsidR="00C0632D" w:rsidRPr="00C0632D">
              <w:rPr>
                <w:iCs/>
              </w:rPr>
              <w:t xml:space="preserve">for a </w:t>
            </w:r>
            <w:r w:rsidR="004D37B6" w:rsidRPr="00C0632D">
              <w:rPr>
                <w:iCs/>
              </w:rPr>
              <w:t>five-year</w:t>
            </w:r>
            <w:r w:rsidR="00C0632D" w:rsidRPr="00C0632D">
              <w:rPr>
                <w:iCs/>
              </w:rPr>
              <w:t xml:space="preserve"> period.</w:t>
            </w:r>
          </w:p>
          <w:p w14:paraId="1553B7C5" w14:textId="77777777" w:rsidR="000E5571" w:rsidRPr="000E5571" w:rsidRDefault="000E5571" w:rsidP="003261E9">
            <w:pPr>
              <w:pStyle w:val="TableParagraph"/>
              <w:spacing w:line="268" w:lineRule="exact"/>
              <w:ind w:right="85"/>
              <w:jc w:val="both"/>
              <w:rPr>
                <w:iCs/>
              </w:rPr>
            </w:pPr>
          </w:p>
          <w:p w14:paraId="45F39B83" w14:textId="7DA1099F" w:rsidR="00FA3C1B" w:rsidRDefault="003261E9" w:rsidP="00FA3C1B">
            <w:pPr>
              <w:pStyle w:val="TableParagraph"/>
              <w:spacing w:line="268" w:lineRule="exact"/>
              <w:ind w:right="85"/>
              <w:jc w:val="both"/>
              <w:rPr>
                <w:b/>
                <w:bCs/>
                <w:iCs/>
              </w:rPr>
            </w:pPr>
            <w:r w:rsidRPr="00FA3C1B">
              <w:rPr>
                <w:iCs/>
              </w:rPr>
              <w:t xml:space="preserve">Council </w:t>
            </w:r>
            <w:r w:rsidR="00E95F9F">
              <w:rPr>
                <w:iCs/>
              </w:rPr>
              <w:t>adopted a</w:t>
            </w:r>
            <w:r w:rsidR="006F0A2C" w:rsidRPr="00FA3C1B">
              <w:rPr>
                <w:iCs/>
              </w:rPr>
              <w:t xml:space="preserve"> formal</w:t>
            </w:r>
            <w:r w:rsidRPr="00FA3C1B">
              <w:rPr>
                <w:iCs/>
              </w:rPr>
              <w:t xml:space="preserve"> Internal Control Arrangement Statement for the Year 202</w:t>
            </w:r>
            <w:r w:rsidR="00E95F9F">
              <w:rPr>
                <w:iCs/>
              </w:rPr>
              <w:t>1</w:t>
            </w:r>
            <w:r w:rsidRPr="00FA3C1B">
              <w:rPr>
                <w:iCs/>
              </w:rPr>
              <w:t>-2</w:t>
            </w:r>
            <w:r w:rsidR="00E95F9F">
              <w:rPr>
                <w:iCs/>
              </w:rPr>
              <w:t>2</w:t>
            </w:r>
            <w:r w:rsidRPr="00FA3C1B">
              <w:rPr>
                <w:iCs/>
              </w:rPr>
              <w:t xml:space="preserve"> </w:t>
            </w:r>
            <w:r w:rsidR="00E95F9F">
              <w:rPr>
                <w:iCs/>
              </w:rPr>
              <w:t>at its meeting of 17</w:t>
            </w:r>
            <w:r w:rsidR="00E95F9F" w:rsidRPr="00E95F9F">
              <w:rPr>
                <w:iCs/>
                <w:vertAlign w:val="superscript"/>
              </w:rPr>
              <w:t>th</w:t>
            </w:r>
            <w:r w:rsidR="00E95F9F">
              <w:rPr>
                <w:iCs/>
              </w:rPr>
              <w:t xml:space="preserve"> January 2022 </w:t>
            </w:r>
            <w:r w:rsidR="006F0A2C" w:rsidRPr="00FA3C1B">
              <w:rPr>
                <w:iCs/>
              </w:rPr>
              <w:t xml:space="preserve">which </w:t>
            </w:r>
            <w:r w:rsidR="00E95F9F">
              <w:rPr>
                <w:iCs/>
              </w:rPr>
              <w:t xml:space="preserve">considered </w:t>
            </w:r>
            <w:r w:rsidR="00FA3C1B" w:rsidRPr="00FA3C1B">
              <w:rPr>
                <w:iCs/>
              </w:rPr>
              <w:t>and review</w:t>
            </w:r>
            <w:r w:rsidR="00E95F9F">
              <w:rPr>
                <w:iCs/>
              </w:rPr>
              <w:t>ed</w:t>
            </w:r>
            <w:r w:rsidR="00FA3C1B" w:rsidRPr="00FA3C1B">
              <w:rPr>
                <w:iCs/>
              </w:rPr>
              <w:t xml:space="preserve"> the</w:t>
            </w:r>
            <w:r w:rsidRPr="00FA3C1B">
              <w:rPr>
                <w:iCs/>
              </w:rPr>
              <w:t xml:space="preserve"> specific control procedures for payments by bank transfer or other electronic means</w:t>
            </w:r>
            <w:r w:rsidR="00E95F9F">
              <w:rPr>
                <w:iCs/>
              </w:rPr>
              <w:t xml:space="preserve"> as well as ensuring that Council has taken steps </w:t>
            </w:r>
            <w:r w:rsidRPr="00FA3C1B">
              <w:rPr>
                <w:iCs/>
              </w:rPr>
              <w:t>and mitigating action to protect the Council a</w:t>
            </w:r>
            <w:r w:rsidR="00E95F9F">
              <w:rPr>
                <w:iCs/>
              </w:rPr>
              <w:t>nd manage</w:t>
            </w:r>
            <w:r w:rsidR="00E95F9F">
              <w:rPr>
                <w:b/>
                <w:bCs/>
                <w:iCs/>
              </w:rPr>
              <w:t xml:space="preserve"> </w:t>
            </w:r>
            <w:r w:rsidR="00E95F9F" w:rsidRPr="00E95F9F">
              <w:rPr>
                <w:iCs/>
              </w:rPr>
              <w:t>Council’s finances.</w:t>
            </w:r>
            <w:r w:rsidRPr="00E95F9F">
              <w:rPr>
                <w:iCs/>
              </w:rPr>
              <w:t xml:space="preserve"> </w:t>
            </w:r>
            <w:r w:rsidR="00FA3C1B" w:rsidRPr="00FA3C1B">
              <w:rPr>
                <w:iCs/>
              </w:rPr>
              <w:t xml:space="preserve">As such </w:t>
            </w:r>
            <w:r w:rsidRPr="00FA3C1B">
              <w:rPr>
                <w:iCs/>
              </w:rPr>
              <w:t>Council has taken steps to identify, assess and ensure that all reasonable steps are taken to safeguard and protect public finances.</w:t>
            </w:r>
            <w:r w:rsidR="00FA3C1B">
              <w:rPr>
                <w:iCs/>
              </w:rPr>
              <w:t xml:space="preserve"> </w:t>
            </w:r>
            <w:r w:rsidR="00E95F9F">
              <w:rPr>
                <w:iCs/>
              </w:rPr>
              <w:t>It is confirmed once again that a</w:t>
            </w:r>
            <w:r w:rsidR="00FA3C1B">
              <w:rPr>
                <w:iCs/>
              </w:rPr>
              <w:t>ll payments are carried out in accordance with the Council’s Financial Regulations.</w:t>
            </w:r>
            <w:r w:rsidR="00FA3C1B" w:rsidRPr="006F0A2C">
              <w:rPr>
                <w:b/>
                <w:bCs/>
                <w:iCs/>
              </w:rPr>
              <w:t xml:space="preserve"> </w:t>
            </w:r>
          </w:p>
          <w:p w14:paraId="4D06EC9B" w14:textId="25FB1DC3" w:rsidR="003261E9" w:rsidRPr="00E95F9F" w:rsidRDefault="00E95F9F" w:rsidP="00E95F9F">
            <w:pPr>
              <w:pStyle w:val="TableParagraph"/>
              <w:spacing w:line="268" w:lineRule="exact"/>
              <w:ind w:right="85"/>
              <w:jc w:val="both"/>
              <w:rPr>
                <w:highlight w:val="yellow"/>
              </w:rPr>
            </w:pPr>
            <w:r w:rsidRPr="00E95F9F">
              <w:rPr>
                <w:i/>
              </w:rPr>
              <w:t>Comment: w</w:t>
            </w:r>
            <w:r w:rsidR="00FA3C1B" w:rsidRPr="00E95F9F">
              <w:rPr>
                <w:i/>
              </w:rPr>
              <w:t xml:space="preserve">ith reference to the Accounts and Audit Regulations 2015, Council </w:t>
            </w:r>
            <w:r w:rsidRPr="00E95F9F">
              <w:rPr>
                <w:i/>
              </w:rPr>
              <w:t xml:space="preserve">has understood and acted up-on the </w:t>
            </w:r>
            <w:r w:rsidR="00FA3C1B" w:rsidRPr="00E95F9F">
              <w:rPr>
                <w:i/>
              </w:rPr>
              <w:t>requirement</w:t>
            </w:r>
            <w:r w:rsidR="00FA3C1B" w:rsidRPr="00E95F9F">
              <w:rPr>
                <w:i/>
                <w:spacing w:val="1"/>
              </w:rPr>
              <w:t xml:space="preserve"> </w:t>
            </w:r>
            <w:r w:rsidR="00FA3C1B" w:rsidRPr="00E95F9F">
              <w:rPr>
                <w:i/>
              </w:rPr>
              <w:t>to</w:t>
            </w:r>
            <w:r w:rsidR="00FA3C1B" w:rsidRPr="00E95F9F">
              <w:rPr>
                <w:i/>
                <w:spacing w:val="1"/>
              </w:rPr>
              <w:t xml:space="preserve"> </w:t>
            </w:r>
            <w:r w:rsidR="00FA3C1B" w:rsidRPr="00E95F9F">
              <w:rPr>
                <w:i/>
              </w:rPr>
              <w:t>have</w:t>
            </w:r>
            <w:r w:rsidR="00FA3C1B" w:rsidRPr="00E95F9F">
              <w:rPr>
                <w:i/>
                <w:spacing w:val="1"/>
              </w:rPr>
              <w:t xml:space="preserve"> </w:t>
            </w:r>
            <w:r w:rsidR="00FA3C1B" w:rsidRPr="00E95F9F">
              <w:rPr>
                <w:i/>
              </w:rPr>
              <w:t>in</w:t>
            </w:r>
            <w:r w:rsidR="00FA3C1B" w:rsidRPr="00E95F9F">
              <w:rPr>
                <w:i/>
                <w:spacing w:val="1"/>
              </w:rPr>
              <w:t xml:space="preserve"> </w:t>
            </w:r>
            <w:r w:rsidR="00FA3C1B" w:rsidRPr="00E95F9F">
              <w:rPr>
                <w:i/>
              </w:rPr>
              <w:t>place</w:t>
            </w:r>
            <w:r w:rsidR="00FA3C1B" w:rsidRPr="00E95F9F">
              <w:rPr>
                <w:i/>
                <w:spacing w:val="1"/>
              </w:rPr>
              <w:t xml:space="preserve"> </w:t>
            </w:r>
            <w:r w:rsidR="00FA3C1B" w:rsidRPr="00E95F9F">
              <w:rPr>
                <w:i/>
              </w:rPr>
              <w:t>safe</w:t>
            </w:r>
            <w:r w:rsidR="00FA3C1B" w:rsidRPr="00E95F9F">
              <w:rPr>
                <w:i/>
                <w:spacing w:val="1"/>
              </w:rPr>
              <w:t xml:space="preserve"> </w:t>
            </w:r>
            <w:r w:rsidR="00FA3C1B" w:rsidRPr="00E95F9F">
              <w:rPr>
                <w:i/>
              </w:rPr>
              <w:t>and</w:t>
            </w:r>
            <w:r w:rsidR="00FA3C1B" w:rsidRPr="00E95F9F">
              <w:rPr>
                <w:i/>
                <w:spacing w:val="1"/>
              </w:rPr>
              <w:t xml:space="preserve"> </w:t>
            </w:r>
            <w:r w:rsidR="00FA3C1B" w:rsidRPr="00E95F9F">
              <w:rPr>
                <w:i/>
              </w:rPr>
              <w:t>efficient</w:t>
            </w:r>
            <w:r w:rsidR="00FA3C1B" w:rsidRPr="00E95F9F">
              <w:rPr>
                <w:i/>
                <w:spacing w:val="1"/>
              </w:rPr>
              <w:t xml:space="preserve"> </w:t>
            </w:r>
            <w:r w:rsidR="00FA3C1B" w:rsidRPr="00E95F9F">
              <w:rPr>
                <w:i/>
              </w:rPr>
              <w:t>arrangements</w:t>
            </w:r>
            <w:r w:rsidR="00FA3C1B" w:rsidRPr="00E95F9F">
              <w:rPr>
                <w:i/>
                <w:spacing w:val="1"/>
              </w:rPr>
              <w:t xml:space="preserve"> </w:t>
            </w:r>
            <w:r w:rsidR="00FA3C1B" w:rsidRPr="00E95F9F">
              <w:rPr>
                <w:i/>
              </w:rPr>
              <w:t>to</w:t>
            </w:r>
            <w:r w:rsidR="00FA3C1B" w:rsidRPr="00E95F9F">
              <w:rPr>
                <w:i/>
                <w:spacing w:val="1"/>
              </w:rPr>
              <w:t xml:space="preserve"> </w:t>
            </w:r>
            <w:r w:rsidR="00FA3C1B" w:rsidRPr="00E95F9F">
              <w:rPr>
                <w:i/>
              </w:rPr>
              <w:t>safeguard</w:t>
            </w:r>
            <w:r w:rsidR="00FA3C1B" w:rsidRPr="00E95F9F">
              <w:rPr>
                <w:i/>
                <w:spacing w:val="1"/>
              </w:rPr>
              <w:t xml:space="preserve"> </w:t>
            </w:r>
            <w:r w:rsidR="00FA3C1B" w:rsidRPr="00E95F9F">
              <w:rPr>
                <w:i/>
              </w:rPr>
              <w:t>public</w:t>
            </w:r>
            <w:r w:rsidR="00FA3C1B" w:rsidRPr="00E95F9F">
              <w:rPr>
                <w:i/>
                <w:spacing w:val="1"/>
              </w:rPr>
              <w:t xml:space="preserve"> </w:t>
            </w:r>
            <w:r w:rsidR="00FA3C1B" w:rsidRPr="00E95F9F">
              <w:rPr>
                <w:i/>
              </w:rPr>
              <w:t>money</w:t>
            </w:r>
            <w:r w:rsidRPr="00E95F9F">
              <w:rPr>
                <w:iCs/>
              </w:rPr>
              <w:t xml:space="preserve">. </w:t>
            </w:r>
            <w:r w:rsidR="00FA3C1B" w:rsidRPr="00E95F9F">
              <w:rPr>
                <w:iCs/>
              </w:rPr>
              <w:t xml:space="preserve"> </w:t>
            </w:r>
          </w:p>
        </w:tc>
      </w:tr>
      <w:tr w:rsidR="003261E9" w:rsidRPr="00DD773B" w14:paraId="01524B70" w14:textId="77777777" w:rsidTr="000B4F4B">
        <w:trPr>
          <w:trHeight w:val="1550"/>
        </w:trPr>
        <w:tc>
          <w:tcPr>
            <w:tcW w:w="5238" w:type="dxa"/>
          </w:tcPr>
          <w:p w14:paraId="5A656642" w14:textId="77777777" w:rsidR="003261E9" w:rsidRPr="003527D4" w:rsidRDefault="003261E9" w:rsidP="003261E9">
            <w:pPr>
              <w:pStyle w:val="TableParagraph"/>
              <w:numPr>
                <w:ilvl w:val="0"/>
                <w:numId w:val="17"/>
              </w:numPr>
              <w:tabs>
                <w:tab w:val="left" w:pos="536"/>
              </w:tabs>
              <w:ind w:right="2896"/>
              <w:rPr>
                <w:b/>
              </w:rPr>
            </w:pPr>
            <w:r w:rsidRPr="003527D4">
              <w:rPr>
                <w:b/>
              </w:rPr>
              <w:lastRenderedPageBreak/>
              <w:t>Budgetary controls.</w:t>
            </w:r>
            <w:r w:rsidRPr="003527D4">
              <w:rPr>
                <w:b/>
                <w:spacing w:val="-47"/>
              </w:rPr>
              <w:t xml:space="preserve"> </w:t>
            </w:r>
            <w:r w:rsidRPr="003527D4">
              <w:rPr>
                <w:b/>
              </w:rPr>
              <w:t>Examination</w:t>
            </w:r>
            <w:r w:rsidRPr="003527D4">
              <w:rPr>
                <w:b/>
                <w:spacing w:val="-2"/>
              </w:rPr>
              <w:t xml:space="preserve"> </w:t>
            </w:r>
            <w:r w:rsidRPr="003527D4">
              <w:rPr>
                <w:b/>
              </w:rPr>
              <w:t>of:</w:t>
            </w:r>
          </w:p>
          <w:p w14:paraId="7F10D52E" w14:textId="77777777" w:rsidR="003261E9" w:rsidRPr="003527D4" w:rsidRDefault="003261E9" w:rsidP="003261E9">
            <w:pPr>
              <w:pStyle w:val="TableParagraph"/>
              <w:numPr>
                <w:ilvl w:val="1"/>
                <w:numId w:val="17"/>
              </w:numPr>
              <w:tabs>
                <w:tab w:val="left" w:pos="817"/>
              </w:tabs>
              <w:ind w:hanging="217"/>
              <w:rPr>
                <w:b/>
              </w:rPr>
            </w:pPr>
            <w:r w:rsidRPr="003527D4">
              <w:rPr>
                <w:b/>
              </w:rPr>
              <w:t>Verification</w:t>
            </w:r>
            <w:r w:rsidRPr="003527D4">
              <w:rPr>
                <w:b/>
                <w:spacing w:val="-3"/>
              </w:rPr>
              <w:t xml:space="preserve"> </w:t>
            </w:r>
            <w:r w:rsidRPr="003527D4">
              <w:rPr>
                <w:b/>
              </w:rPr>
              <w:t>of</w:t>
            </w:r>
            <w:r w:rsidRPr="003527D4">
              <w:rPr>
                <w:b/>
                <w:spacing w:val="-2"/>
              </w:rPr>
              <w:t xml:space="preserve"> </w:t>
            </w:r>
            <w:r w:rsidRPr="003527D4">
              <w:rPr>
                <w:b/>
              </w:rPr>
              <w:t>process</w:t>
            </w:r>
            <w:r w:rsidRPr="003527D4">
              <w:rPr>
                <w:b/>
                <w:spacing w:val="-1"/>
              </w:rPr>
              <w:t xml:space="preserve"> </w:t>
            </w:r>
            <w:r w:rsidRPr="003527D4">
              <w:rPr>
                <w:b/>
              </w:rPr>
              <w:t>of</w:t>
            </w:r>
            <w:r w:rsidRPr="003527D4">
              <w:rPr>
                <w:b/>
                <w:spacing w:val="-4"/>
              </w:rPr>
              <w:t xml:space="preserve"> </w:t>
            </w:r>
            <w:r w:rsidRPr="003527D4">
              <w:rPr>
                <w:b/>
              </w:rPr>
              <w:t>setting</w:t>
            </w:r>
            <w:r w:rsidRPr="003527D4">
              <w:rPr>
                <w:b/>
                <w:spacing w:val="-1"/>
              </w:rPr>
              <w:t xml:space="preserve"> </w:t>
            </w:r>
            <w:r w:rsidRPr="003527D4">
              <w:rPr>
                <w:b/>
              </w:rPr>
              <w:t>of</w:t>
            </w:r>
            <w:r w:rsidRPr="003527D4">
              <w:rPr>
                <w:b/>
                <w:spacing w:val="-2"/>
              </w:rPr>
              <w:t xml:space="preserve"> </w:t>
            </w:r>
            <w:r w:rsidRPr="003527D4">
              <w:rPr>
                <w:b/>
              </w:rPr>
              <w:t>budget</w:t>
            </w:r>
          </w:p>
          <w:p w14:paraId="6ADDF58C" w14:textId="77777777" w:rsidR="003527D4" w:rsidRPr="003527D4" w:rsidRDefault="003261E9" w:rsidP="003527D4">
            <w:pPr>
              <w:pStyle w:val="TableParagraph"/>
              <w:numPr>
                <w:ilvl w:val="1"/>
                <w:numId w:val="17"/>
              </w:numPr>
              <w:tabs>
                <w:tab w:val="left" w:pos="829"/>
              </w:tabs>
              <w:spacing w:line="279" w:lineRule="exact"/>
              <w:ind w:left="828" w:hanging="229"/>
              <w:rPr>
                <w:b/>
              </w:rPr>
            </w:pPr>
            <w:r w:rsidRPr="003527D4">
              <w:rPr>
                <w:b/>
              </w:rPr>
              <w:t>Monitoring</w:t>
            </w:r>
            <w:r w:rsidRPr="003527D4">
              <w:rPr>
                <w:b/>
                <w:spacing w:val="-1"/>
              </w:rPr>
              <w:t xml:space="preserve"> </w:t>
            </w:r>
            <w:r w:rsidRPr="003527D4">
              <w:rPr>
                <w:b/>
              </w:rPr>
              <w:t>of</w:t>
            </w:r>
            <w:r w:rsidRPr="003527D4">
              <w:rPr>
                <w:b/>
                <w:spacing w:val="-3"/>
              </w:rPr>
              <w:t xml:space="preserve"> </w:t>
            </w:r>
            <w:r w:rsidRPr="003527D4">
              <w:rPr>
                <w:b/>
              </w:rPr>
              <w:t>budget</w:t>
            </w:r>
            <w:r w:rsidR="003527D4" w:rsidRPr="003527D4">
              <w:rPr>
                <w:b/>
              </w:rPr>
              <w:t xml:space="preserve"> </w:t>
            </w:r>
          </w:p>
          <w:p w14:paraId="234B2754" w14:textId="5CDECFFD" w:rsidR="003261E9" w:rsidRDefault="003261E9" w:rsidP="003527D4">
            <w:pPr>
              <w:pStyle w:val="TableParagraph"/>
              <w:numPr>
                <w:ilvl w:val="1"/>
                <w:numId w:val="17"/>
              </w:numPr>
              <w:tabs>
                <w:tab w:val="left" w:pos="829"/>
              </w:tabs>
              <w:spacing w:line="279" w:lineRule="exact"/>
              <w:ind w:left="828" w:hanging="229"/>
              <w:rPr>
                <w:b/>
              </w:rPr>
            </w:pPr>
            <w:r w:rsidRPr="003527D4">
              <w:rPr>
                <w:b/>
              </w:rPr>
              <w:t>Reserves</w:t>
            </w:r>
          </w:p>
        </w:tc>
        <w:tc>
          <w:tcPr>
            <w:tcW w:w="8056" w:type="dxa"/>
          </w:tcPr>
          <w:p w14:paraId="447B5E7E" w14:textId="6CBEDC59" w:rsidR="003261E9" w:rsidRDefault="003261E9" w:rsidP="00C274D8">
            <w:pPr>
              <w:pStyle w:val="TableParagraph"/>
              <w:ind w:right="93"/>
              <w:jc w:val="both"/>
            </w:pPr>
            <w:r w:rsidRPr="006F0A2C">
              <w:t>Full Council approved the budget for</w:t>
            </w:r>
            <w:r w:rsidRPr="006F0A2C">
              <w:rPr>
                <w:spacing w:val="1"/>
              </w:rPr>
              <w:t xml:space="preserve"> </w:t>
            </w:r>
            <w:r w:rsidRPr="006F0A2C">
              <w:t>202</w:t>
            </w:r>
            <w:r w:rsidR="001243A0">
              <w:t>1-22</w:t>
            </w:r>
            <w:r w:rsidRPr="006F0A2C">
              <w:rPr>
                <w:spacing w:val="1"/>
              </w:rPr>
              <w:t xml:space="preserve"> </w:t>
            </w:r>
            <w:r w:rsidRPr="006F0A2C">
              <w:t xml:space="preserve">at its meeting </w:t>
            </w:r>
            <w:r w:rsidR="001243A0">
              <w:t>of</w:t>
            </w:r>
            <w:r w:rsidR="006605AB">
              <w:t xml:space="preserve"> 12</w:t>
            </w:r>
            <w:r w:rsidR="006605AB" w:rsidRPr="006605AB">
              <w:rPr>
                <w:vertAlign w:val="superscript"/>
              </w:rPr>
              <w:t>th</w:t>
            </w:r>
            <w:r w:rsidR="006605AB">
              <w:t xml:space="preserve"> January 2021 </w:t>
            </w:r>
            <w:r w:rsidRPr="006F0A2C">
              <w:t>with</w:t>
            </w:r>
            <w:r w:rsidRPr="006F0A2C">
              <w:rPr>
                <w:spacing w:val="1"/>
              </w:rPr>
              <w:t xml:space="preserve"> </w:t>
            </w:r>
            <w:r w:rsidRPr="006F0A2C">
              <w:t xml:space="preserve">the revenue budget being </w:t>
            </w:r>
            <w:r w:rsidR="006F0A2C" w:rsidRPr="006605AB">
              <w:t>£</w:t>
            </w:r>
            <w:r w:rsidR="006605AB" w:rsidRPr="006605AB">
              <w:t>1</w:t>
            </w:r>
            <w:r w:rsidR="006605AB">
              <w:t>4,035</w:t>
            </w:r>
            <w:r w:rsidR="00FA3C1B">
              <w:t xml:space="preserve"> </w:t>
            </w:r>
            <w:r w:rsidRPr="006F0A2C">
              <w:t>to be funded by the precept</w:t>
            </w:r>
            <w:r w:rsidR="006F0A2C" w:rsidRPr="006F0A2C">
              <w:t xml:space="preserve"> </w:t>
            </w:r>
            <w:r w:rsidR="00FA3C1B">
              <w:t xml:space="preserve">which also </w:t>
            </w:r>
            <w:r w:rsidR="006F0A2C" w:rsidRPr="006F0A2C">
              <w:t>provided for a sum to be allocated to the reserve fund for the rebuild of the Village Hall</w:t>
            </w:r>
            <w:r w:rsidRPr="006F0A2C">
              <w:t>. The</w:t>
            </w:r>
            <w:r w:rsidRPr="006F0A2C">
              <w:rPr>
                <w:spacing w:val="1"/>
              </w:rPr>
              <w:t xml:space="preserve"> </w:t>
            </w:r>
            <w:r w:rsidRPr="006F0A2C">
              <w:t>precept</w:t>
            </w:r>
            <w:r w:rsidRPr="006F0A2C">
              <w:rPr>
                <w:spacing w:val="1"/>
              </w:rPr>
              <w:t xml:space="preserve"> </w:t>
            </w:r>
            <w:r w:rsidRPr="006F0A2C">
              <w:t>set</w:t>
            </w:r>
            <w:r w:rsidRPr="006F0A2C">
              <w:rPr>
                <w:spacing w:val="1"/>
              </w:rPr>
              <w:t xml:space="preserve"> </w:t>
            </w:r>
            <w:r w:rsidR="006F0A2C" w:rsidRPr="006F0A2C">
              <w:t>for the year 202</w:t>
            </w:r>
            <w:r w:rsidR="001243A0">
              <w:t>1</w:t>
            </w:r>
            <w:r w:rsidR="006F0A2C" w:rsidRPr="006F0A2C">
              <w:t>-202</w:t>
            </w:r>
            <w:r w:rsidR="001243A0">
              <w:t>2</w:t>
            </w:r>
            <w:r w:rsidR="006F0A2C" w:rsidRPr="006F0A2C">
              <w:t xml:space="preserve"> was £13,000.</w:t>
            </w:r>
            <w:r w:rsidR="001243A0">
              <w:t xml:space="preserve"> </w:t>
            </w:r>
          </w:p>
          <w:p w14:paraId="71183100" w14:textId="542F4AB6" w:rsidR="00AE5E2F" w:rsidRPr="00AE5E2F" w:rsidRDefault="00AE5E2F" w:rsidP="00C274D8">
            <w:pPr>
              <w:pStyle w:val="TableParagraph"/>
              <w:ind w:right="93"/>
              <w:jc w:val="both"/>
              <w:rPr>
                <w:i/>
                <w:iCs/>
              </w:rPr>
            </w:pPr>
            <w:r>
              <w:rPr>
                <w:i/>
                <w:iCs/>
              </w:rPr>
              <w:t xml:space="preserve">Comment: to demonstrate good practise, Council might wish to evidence via a minute reference </w:t>
            </w:r>
            <w:r w:rsidRPr="00AE5E2F">
              <w:rPr>
                <w:i/>
                <w:iCs/>
              </w:rPr>
              <w:t>the</w:t>
            </w:r>
            <w:r>
              <w:rPr>
                <w:i/>
                <w:iCs/>
              </w:rPr>
              <w:t xml:space="preserve"> actual amounts set along with the impact that this will have on a </w:t>
            </w:r>
            <w:r w:rsidRPr="00AE5E2F">
              <w:rPr>
                <w:i/>
                <w:iCs/>
              </w:rPr>
              <w:t>Band D property</w:t>
            </w:r>
            <w:r>
              <w:rPr>
                <w:i/>
                <w:iCs/>
              </w:rPr>
              <w:t xml:space="preserve"> </w:t>
            </w:r>
            <w:r w:rsidRPr="00AE5E2F">
              <w:rPr>
                <w:i/>
                <w:iCs/>
              </w:rPr>
              <w:t>as compared to the previous year</w:t>
            </w:r>
            <w:r>
              <w:rPr>
                <w:i/>
                <w:iCs/>
              </w:rPr>
              <w:t>.</w:t>
            </w:r>
          </w:p>
          <w:p w14:paraId="4BE4DCBE" w14:textId="77777777" w:rsidR="003261E9" w:rsidRPr="00DD773B" w:rsidRDefault="003261E9" w:rsidP="003261E9">
            <w:pPr>
              <w:pStyle w:val="TableParagraph"/>
              <w:ind w:left="0"/>
              <w:rPr>
                <w:b/>
                <w:highlight w:val="yellow"/>
              </w:rPr>
            </w:pPr>
          </w:p>
          <w:p w14:paraId="25F53E1D" w14:textId="77777777" w:rsidR="003261E9" w:rsidRPr="00E42540" w:rsidRDefault="003261E9" w:rsidP="003261E9">
            <w:pPr>
              <w:pStyle w:val="TableParagraph"/>
              <w:ind w:right="93"/>
              <w:jc w:val="both"/>
            </w:pPr>
            <w:r w:rsidRPr="00E42540">
              <w:t>A review of the budget including detailed income and expenditure position is reported</w:t>
            </w:r>
            <w:r w:rsidRPr="00E42540">
              <w:rPr>
                <w:spacing w:val="1"/>
              </w:rPr>
              <w:t xml:space="preserve"> </w:t>
            </w:r>
            <w:r w:rsidRPr="00E42540">
              <w:t>to Council within the financial statement submitted at each meeting. Such reports contain a review of the budget report to actual with committed expenditure and funds available breakdown.</w:t>
            </w:r>
            <w:r w:rsidRPr="00E42540">
              <w:rPr>
                <w:spacing w:val="1"/>
              </w:rPr>
              <w:t xml:space="preserve"> </w:t>
            </w:r>
          </w:p>
          <w:p w14:paraId="4C5CB740" w14:textId="5748952B" w:rsidR="003261E9" w:rsidRPr="00E42540" w:rsidRDefault="003261E9" w:rsidP="003261E9">
            <w:pPr>
              <w:pStyle w:val="TableParagraph"/>
              <w:ind w:right="99"/>
              <w:jc w:val="both"/>
              <w:rPr>
                <w:i/>
              </w:rPr>
            </w:pPr>
            <w:r w:rsidRPr="00E42540">
              <w:rPr>
                <w:i/>
              </w:rPr>
              <w:t>Comment: Council shows good practice by following the recommended key stages as to</w:t>
            </w:r>
            <w:r w:rsidRPr="00E42540">
              <w:rPr>
                <w:i/>
                <w:spacing w:val="1"/>
              </w:rPr>
              <w:t xml:space="preserve"> </w:t>
            </w:r>
            <w:r w:rsidRPr="00E42540">
              <w:rPr>
                <w:i/>
              </w:rPr>
              <w:t>the</w:t>
            </w:r>
            <w:r w:rsidRPr="00E42540">
              <w:rPr>
                <w:i/>
                <w:spacing w:val="-1"/>
              </w:rPr>
              <w:t xml:space="preserve"> </w:t>
            </w:r>
            <w:r w:rsidRPr="00E42540">
              <w:rPr>
                <w:i/>
              </w:rPr>
              <w:t>budgetary process for</w:t>
            </w:r>
            <w:r w:rsidRPr="00E42540">
              <w:rPr>
                <w:i/>
                <w:spacing w:val="1"/>
              </w:rPr>
              <w:t xml:space="preserve"> </w:t>
            </w:r>
            <w:r w:rsidRPr="00E42540">
              <w:rPr>
                <w:i/>
              </w:rPr>
              <w:t>the yea</w:t>
            </w:r>
            <w:r w:rsidR="00AE5E2F">
              <w:rPr>
                <w:i/>
              </w:rPr>
              <w:t>r.</w:t>
            </w:r>
          </w:p>
          <w:p w14:paraId="3088A41B" w14:textId="77777777" w:rsidR="00832353" w:rsidRDefault="00832353" w:rsidP="00832353">
            <w:pPr>
              <w:pStyle w:val="TableParagraph"/>
              <w:ind w:right="227"/>
              <w:jc w:val="both"/>
            </w:pPr>
          </w:p>
          <w:p w14:paraId="2F144B37" w14:textId="33F09DC9" w:rsidR="00832353" w:rsidRPr="00996456" w:rsidRDefault="00832353" w:rsidP="00832353">
            <w:pPr>
              <w:pStyle w:val="TableParagraph"/>
              <w:ind w:right="227"/>
              <w:jc w:val="both"/>
            </w:pPr>
            <w:r w:rsidRPr="00996456">
              <w:t>The Council, as at 31</w:t>
            </w:r>
            <w:r w:rsidRPr="00996456">
              <w:rPr>
                <w:vertAlign w:val="superscript"/>
              </w:rPr>
              <w:t>st</w:t>
            </w:r>
            <w:r w:rsidRPr="00996456">
              <w:t xml:space="preserve"> March 202</w:t>
            </w:r>
            <w:r w:rsidR="007B0168">
              <w:t>2</w:t>
            </w:r>
            <w:r w:rsidRPr="00996456">
              <w:t>, had overall reserves totalling £3</w:t>
            </w:r>
            <w:r w:rsidR="00E231C9" w:rsidRPr="00996456">
              <w:t>9,405.89</w:t>
            </w:r>
            <w:r w:rsidRPr="00996456">
              <w:t>. General</w:t>
            </w:r>
            <w:r w:rsidRPr="00996456">
              <w:rPr>
                <w:spacing w:val="1"/>
              </w:rPr>
              <w:t xml:space="preserve"> </w:t>
            </w:r>
            <w:r w:rsidRPr="00996456">
              <w:t>Reserves</w:t>
            </w:r>
            <w:r w:rsidRPr="00996456">
              <w:rPr>
                <w:spacing w:val="-3"/>
              </w:rPr>
              <w:t xml:space="preserve"> </w:t>
            </w:r>
            <w:r w:rsidRPr="00996456">
              <w:t>stood</w:t>
            </w:r>
            <w:r w:rsidRPr="00996456">
              <w:rPr>
                <w:spacing w:val="-3"/>
              </w:rPr>
              <w:t xml:space="preserve"> </w:t>
            </w:r>
            <w:r w:rsidRPr="00996456">
              <w:t>at</w:t>
            </w:r>
            <w:r w:rsidRPr="00996456">
              <w:rPr>
                <w:spacing w:val="-1"/>
              </w:rPr>
              <w:t xml:space="preserve"> </w:t>
            </w:r>
            <w:r w:rsidRPr="00996456">
              <w:t>£</w:t>
            </w:r>
            <w:r w:rsidR="007B0168">
              <w:t>30,710.96</w:t>
            </w:r>
            <w:r w:rsidRPr="00996456">
              <w:rPr>
                <w:spacing w:val="-5"/>
              </w:rPr>
              <w:t xml:space="preserve"> </w:t>
            </w:r>
            <w:r w:rsidRPr="00996456">
              <w:t>with Earmarked</w:t>
            </w:r>
            <w:r w:rsidRPr="00996456">
              <w:rPr>
                <w:spacing w:val="-1"/>
              </w:rPr>
              <w:t xml:space="preserve"> </w:t>
            </w:r>
            <w:r w:rsidRPr="00996456">
              <w:t>Reserves at £</w:t>
            </w:r>
            <w:r w:rsidR="007B0168">
              <w:t>8,694.93</w:t>
            </w:r>
            <w:r w:rsidRPr="00996456">
              <w:t>.</w:t>
            </w:r>
            <w:r w:rsidR="00996456" w:rsidRPr="00996456">
              <w:t xml:space="preserve"> It is confirmed that the General Reserves include the reserves previously set-up to refurbishment or rebuild the Village Hall and that such funds have been surrendered by the Trust to the Parish Council’s general reserves during the year under review.</w:t>
            </w:r>
          </w:p>
          <w:p w14:paraId="00F6DA2C" w14:textId="6D263DBC" w:rsidR="00FA3C1B" w:rsidRPr="00E231C9" w:rsidRDefault="00832353" w:rsidP="00832353">
            <w:pPr>
              <w:pStyle w:val="TableParagraph"/>
              <w:ind w:right="227"/>
              <w:jc w:val="both"/>
              <w:rPr>
                <w:i/>
              </w:rPr>
            </w:pPr>
            <w:r w:rsidRPr="00E231C9">
              <w:rPr>
                <w:i/>
              </w:rPr>
              <w:t xml:space="preserve">Comment: Council </w:t>
            </w:r>
            <w:r w:rsidR="00E231C9" w:rsidRPr="00E231C9">
              <w:rPr>
                <w:i/>
              </w:rPr>
              <w:t xml:space="preserve">has </w:t>
            </w:r>
            <w:r w:rsidRPr="00E231C9">
              <w:rPr>
                <w:i/>
              </w:rPr>
              <w:t>note</w:t>
            </w:r>
            <w:r w:rsidR="00E231C9" w:rsidRPr="00E231C9">
              <w:rPr>
                <w:i/>
              </w:rPr>
              <w:t>d</w:t>
            </w:r>
            <w:r w:rsidRPr="00E231C9">
              <w:rPr>
                <w:i/>
              </w:rPr>
              <w:t xml:space="preserve"> guidance as issued by Proper Practices which states</w:t>
            </w:r>
            <w:r w:rsidRPr="00E231C9">
              <w:rPr>
                <w:i/>
                <w:spacing w:val="1"/>
              </w:rPr>
              <w:t xml:space="preserve"> </w:t>
            </w:r>
            <w:r w:rsidRPr="00E231C9">
              <w:rPr>
                <w:i/>
              </w:rPr>
              <w:t>that</w:t>
            </w:r>
            <w:r w:rsidRPr="00E231C9">
              <w:rPr>
                <w:i/>
                <w:spacing w:val="1"/>
              </w:rPr>
              <w:t xml:space="preserve"> </w:t>
            </w:r>
            <w:r w:rsidRPr="00E231C9">
              <w:rPr>
                <w:i/>
              </w:rPr>
              <w:t>it</w:t>
            </w:r>
            <w:r w:rsidRPr="00E231C9">
              <w:rPr>
                <w:i/>
                <w:spacing w:val="1"/>
              </w:rPr>
              <w:t xml:space="preserve"> </w:t>
            </w:r>
            <w:r w:rsidRPr="00E231C9">
              <w:rPr>
                <w:i/>
              </w:rPr>
              <w:t>is</w:t>
            </w:r>
            <w:r w:rsidRPr="00E231C9">
              <w:rPr>
                <w:i/>
                <w:spacing w:val="1"/>
              </w:rPr>
              <w:t xml:space="preserve"> </w:t>
            </w:r>
            <w:r w:rsidRPr="00E231C9">
              <w:rPr>
                <w:i/>
              </w:rPr>
              <w:t>regarded</w:t>
            </w:r>
            <w:r w:rsidRPr="00E231C9">
              <w:rPr>
                <w:i/>
                <w:spacing w:val="1"/>
              </w:rPr>
              <w:t xml:space="preserve"> </w:t>
            </w:r>
            <w:r w:rsidRPr="00E231C9">
              <w:rPr>
                <w:i/>
              </w:rPr>
              <w:t>as</w:t>
            </w:r>
            <w:r w:rsidRPr="00E231C9">
              <w:rPr>
                <w:i/>
                <w:spacing w:val="1"/>
              </w:rPr>
              <w:t xml:space="preserve"> </w:t>
            </w:r>
            <w:r w:rsidRPr="00E231C9">
              <w:rPr>
                <w:i/>
              </w:rPr>
              <w:t>acceptable</w:t>
            </w:r>
            <w:r w:rsidRPr="00E231C9">
              <w:rPr>
                <w:i/>
                <w:spacing w:val="1"/>
              </w:rPr>
              <w:t xml:space="preserve"> </w:t>
            </w:r>
            <w:r w:rsidRPr="00E231C9">
              <w:rPr>
                <w:i/>
              </w:rPr>
              <w:t>for</w:t>
            </w:r>
            <w:r w:rsidRPr="00E231C9">
              <w:rPr>
                <w:i/>
                <w:spacing w:val="1"/>
              </w:rPr>
              <w:t xml:space="preserve"> </w:t>
            </w:r>
            <w:r w:rsidRPr="00E231C9">
              <w:rPr>
                <w:i/>
              </w:rPr>
              <w:t>a</w:t>
            </w:r>
            <w:r w:rsidRPr="00E231C9">
              <w:rPr>
                <w:i/>
                <w:spacing w:val="1"/>
              </w:rPr>
              <w:t xml:space="preserve"> </w:t>
            </w:r>
            <w:r w:rsidRPr="00E231C9">
              <w:rPr>
                <w:i/>
              </w:rPr>
              <w:t>council’s</w:t>
            </w:r>
            <w:r w:rsidRPr="00E231C9">
              <w:rPr>
                <w:i/>
                <w:spacing w:val="1"/>
              </w:rPr>
              <w:t xml:space="preserve"> </w:t>
            </w:r>
            <w:r w:rsidRPr="00E231C9">
              <w:rPr>
                <w:i/>
              </w:rPr>
              <w:t>general</w:t>
            </w:r>
            <w:r w:rsidRPr="00E231C9">
              <w:rPr>
                <w:i/>
                <w:spacing w:val="1"/>
              </w:rPr>
              <w:t xml:space="preserve"> </w:t>
            </w:r>
            <w:r w:rsidRPr="00E231C9">
              <w:rPr>
                <w:i/>
              </w:rPr>
              <w:t>(non-earmarked</w:t>
            </w:r>
            <w:r w:rsidRPr="00E231C9">
              <w:rPr>
                <w:i/>
                <w:spacing w:val="1"/>
              </w:rPr>
              <w:t xml:space="preserve"> </w:t>
            </w:r>
            <w:r w:rsidRPr="00E231C9">
              <w:rPr>
                <w:i/>
              </w:rPr>
              <w:t>revenue)</w:t>
            </w:r>
            <w:r w:rsidRPr="00E231C9">
              <w:rPr>
                <w:i/>
                <w:spacing w:val="1"/>
              </w:rPr>
              <w:t xml:space="preserve"> </w:t>
            </w:r>
            <w:r w:rsidRPr="00E231C9">
              <w:rPr>
                <w:i/>
              </w:rPr>
              <w:t>reserves to be equal to 3 to 12 months of Net Revenue Expenditure and should ensure</w:t>
            </w:r>
            <w:r w:rsidRPr="00E231C9">
              <w:rPr>
                <w:i/>
                <w:spacing w:val="1"/>
              </w:rPr>
              <w:t xml:space="preserve"> </w:t>
            </w:r>
            <w:r w:rsidRPr="00E231C9">
              <w:rPr>
                <w:i/>
              </w:rPr>
              <w:t>that the level of general reserves adopted is in accordance with its General Reserve</w:t>
            </w:r>
            <w:r w:rsidRPr="00E231C9">
              <w:rPr>
                <w:i/>
                <w:spacing w:val="1"/>
              </w:rPr>
              <w:t xml:space="preserve"> </w:t>
            </w:r>
            <w:r w:rsidRPr="00E231C9">
              <w:rPr>
                <w:i/>
              </w:rPr>
              <w:t>Policy. There is no upper limit for Earmarked Reserves, but they should be held for</w:t>
            </w:r>
            <w:r w:rsidRPr="00E231C9">
              <w:rPr>
                <w:i/>
                <w:spacing w:val="1"/>
              </w:rPr>
              <w:t xml:space="preserve"> </w:t>
            </w:r>
            <w:r w:rsidRPr="00E231C9">
              <w:rPr>
                <w:i/>
              </w:rPr>
              <w:t>genuine</w:t>
            </w:r>
            <w:r w:rsidRPr="00E231C9">
              <w:rPr>
                <w:i/>
                <w:spacing w:val="1"/>
              </w:rPr>
              <w:t xml:space="preserve"> </w:t>
            </w:r>
            <w:r w:rsidRPr="00E231C9">
              <w:rPr>
                <w:i/>
              </w:rPr>
              <w:t>and</w:t>
            </w:r>
            <w:r w:rsidRPr="00E231C9">
              <w:rPr>
                <w:i/>
                <w:spacing w:val="1"/>
              </w:rPr>
              <w:t xml:space="preserve"> </w:t>
            </w:r>
            <w:r w:rsidRPr="00E231C9">
              <w:rPr>
                <w:i/>
              </w:rPr>
              <w:t>intended</w:t>
            </w:r>
            <w:r w:rsidRPr="00E231C9">
              <w:rPr>
                <w:i/>
                <w:spacing w:val="1"/>
              </w:rPr>
              <w:t xml:space="preserve"> </w:t>
            </w:r>
            <w:r w:rsidRPr="00E231C9">
              <w:rPr>
                <w:i/>
              </w:rPr>
              <w:t>purposes</w:t>
            </w:r>
            <w:r w:rsidRPr="00E231C9">
              <w:rPr>
                <w:i/>
                <w:spacing w:val="1"/>
              </w:rPr>
              <w:t xml:space="preserve"> </w:t>
            </w:r>
            <w:r w:rsidRPr="00E231C9">
              <w:rPr>
                <w:i/>
              </w:rPr>
              <w:t>and</w:t>
            </w:r>
            <w:r w:rsidRPr="00E231C9">
              <w:rPr>
                <w:i/>
                <w:spacing w:val="1"/>
              </w:rPr>
              <w:t xml:space="preserve"> </w:t>
            </w:r>
            <w:r w:rsidRPr="00E231C9">
              <w:rPr>
                <w:i/>
              </w:rPr>
              <w:t>their</w:t>
            </w:r>
            <w:r w:rsidRPr="00E231C9">
              <w:rPr>
                <w:i/>
                <w:spacing w:val="1"/>
              </w:rPr>
              <w:t xml:space="preserve"> </w:t>
            </w:r>
            <w:r w:rsidRPr="00E231C9">
              <w:rPr>
                <w:i/>
              </w:rPr>
              <w:t>level</w:t>
            </w:r>
            <w:r w:rsidRPr="00E231C9">
              <w:rPr>
                <w:i/>
                <w:spacing w:val="1"/>
              </w:rPr>
              <w:t xml:space="preserve"> </w:t>
            </w:r>
            <w:r w:rsidRPr="00E231C9">
              <w:rPr>
                <w:i/>
              </w:rPr>
              <w:t>subject</w:t>
            </w:r>
            <w:r w:rsidRPr="00E231C9">
              <w:rPr>
                <w:i/>
                <w:spacing w:val="1"/>
              </w:rPr>
              <w:t xml:space="preserve"> </w:t>
            </w:r>
            <w:r w:rsidRPr="00E231C9">
              <w:rPr>
                <w:i/>
              </w:rPr>
              <w:t>to</w:t>
            </w:r>
            <w:r w:rsidRPr="00E231C9">
              <w:rPr>
                <w:i/>
                <w:spacing w:val="1"/>
              </w:rPr>
              <w:t xml:space="preserve"> </w:t>
            </w:r>
            <w:r w:rsidRPr="00E231C9">
              <w:rPr>
                <w:i/>
              </w:rPr>
              <w:t>regular</w:t>
            </w:r>
            <w:r w:rsidRPr="00E231C9">
              <w:rPr>
                <w:i/>
                <w:spacing w:val="1"/>
              </w:rPr>
              <w:t xml:space="preserve"> </w:t>
            </w:r>
            <w:r w:rsidRPr="00E231C9">
              <w:rPr>
                <w:i/>
              </w:rPr>
              <w:t>review</w:t>
            </w:r>
            <w:r w:rsidRPr="00E231C9">
              <w:rPr>
                <w:i/>
                <w:spacing w:val="50"/>
              </w:rPr>
              <w:t xml:space="preserve"> </w:t>
            </w:r>
            <w:r w:rsidRPr="00E231C9">
              <w:rPr>
                <w:i/>
              </w:rPr>
              <w:t>and</w:t>
            </w:r>
            <w:r w:rsidRPr="00E231C9">
              <w:rPr>
                <w:i/>
                <w:spacing w:val="1"/>
              </w:rPr>
              <w:t xml:space="preserve"> </w:t>
            </w:r>
            <w:r w:rsidRPr="00E231C9">
              <w:rPr>
                <w:i/>
              </w:rPr>
              <w:t>justification</w:t>
            </w:r>
            <w:r w:rsidRPr="00E231C9">
              <w:rPr>
                <w:i/>
                <w:spacing w:val="-2"/>
              </w:rPr>
              <w:t xml:space="preserve"> </w:t>
            </w:r>
            <w:r w:rsidRPr="00E231C9">
              <w:rPr>
                <w:i/>
              </w:rPr>
              <w:t xml:space="preserve">(at least annually). </w:t>
            </w:r>
          </w:p>
          <w:p w14:paraId="6F1B435D" w14:textId="77777777" w:rsidR="00E231C9" w:rsidRPr="001243A0" w:rsidRDefault="00E231C9" w:rsidP="00832353">
            <w:pPr>
              <w:pStyle w:val="TableParagraph"/>
              <w:ind w:right="227"/>
              <w:jc w:val="both"/>
              <w:rPr>
                <w:i/>
                <w:highlight w:val="yellow"/>
              </w:rPr>
            </w:pPr>
          </w:p>
          <w:p w14:paraId="1530845B" w14:textId="201EFFDB" w:rsidR="003261E9" w:rsidRPr="00E231C9" w:rsidRDefault="00E231C9" w:rsidP="00832353">
            <w:pPr>
              <w:pStyle w:val="TableParagraph"/>
              <w:spacing w:before="1"/>
              <w:ind w:right="227"/>
              <w:jc w:val="both"/>
              <w:rPr>
                <w:bCs/>
                <w:i/>
              </w:rPr>
            </w:pPr>
            <w:r w:rsidRPr="00E231C9">
              <w:rPr>
                <w:bCs/>
              </w:rPr>
              <w:t>During the year under review,</w:t>
            </w:r>
            <w:r w:rsidR="00832353" w:rsidRPr="00E231C9">
              <w:rPr>
                <w:bCs/>
                <w:spacing w:val="1"/>
              </w:rPr>
              <w:t xml:space="preserve"> </w:t>
            </w:r>
            <w:r w:rsidR="00832353" w:rsidRPr="00E231C9">
              <w:rPr>
                <w:bCs/>
              </w:rPr>
              <w:t>Council</w:t>
            </w:r>
            <w:r w:rsidR="00832353" w:rsidRPr="00E231C9">
              <w:rPr>
                <w:bCs/>
                <w:spacing w:val="1"/>
              </w:rPr>
              <w:t xml:space="preserve"> </w:t>
            </w:r>
            <w:r w:rsidRPr="00E231C9">
              <w:rPr>
                <w:bCs/>
              </w:rPr>
              <w:t>having</w:t>
            </w:r>
            <w:r w:rsidR="00832353" w:rsidRPr="00E231C9">
              <w:rPr>
                <w:bCs/>
                <w:spacing w:val="1"/>
              </w:rPr>
              <w:t xml:space="preserve"> </w:t>
            </w:r>
            <w:r w:rsidR="00832353" w:rsidRPr="00E231C9">
              <w:rPr>
                <w:bCs/>
              </w:rPr>
              <w:t>noted</w:t>
            </w:r>
            <w:r w:rsidR="00832353" w:rsidRPr="00E231C9">
              <w:rPr>
                <w:bCs/>
                <w:spacing w:val="1"/>
              </w:rPr>
              <w:t xml:space="preserve"> </w:t>
            </w:r>
            <w:r w:rsidR="00832353" w:rsidRPr="00E231C9">
              <w:rPr>
                <w:bCs/>
              </w:rPr>
              <w:t>guidance</w:t>
            </w:r>
            <w:r w:rsidR="00832353" w:rsidRPr="00E231C9">
              <w:rPr>
                <w:bCs/>
                <w:spacing w:val="1"/>
              </w:rPr>
              <w:t xml:space="preserve"> </w:t>
            </w:r>
            <w:r w:rsidR="00832353" w:rsidRPr="00E231C9">
              <w:rPr>
                <w:bCs/>
              </w:rPr>
              <w:t>as</w:t>
            </w:r>
            <w:r w:rsidR="00832353" w:rsidRPr="00E231C9">
              <w:rPr>
                <w:bCs/>
                <w:spacing w:val="1"/>
              </w:rPr>
              <w:t xml:space="preserve"> </w:t>
            </w:r>
            <w:r w:rsidR="00832353" w:rsidRPr="00E231C9">
              <w:rPr>
                <w:bCs/>
              </w:rPr>
              <w:t>issued</w:t>
            </w:r>
            <w:r w:rsidR="00832353" w:rsidRPr="00E231C9">
              <w:rPr>
                <w:bCs/>
                <w:spacing w:val="1"/>
              </w:rPr>
              <w:t xml:space="preserve"> </w:t>
            </w:r>
            <w:r w:rsidR="00832353" w:rsidRPr="00E231C9">
              <w:rPr>
                <w:bCs/>
              </w:rPr>
              <w:t>under</w:t>
            </w:r>
            <w:r w:rsidR="00832353" w:rsidRPr="00E231C9">
              <w:rPr>
                <w:bCs/>
                <w:spacing w:val="1"/>
              </w:rPr>
              <w:t xml:space="preserve"> </w:t>
            </w:r>
            <w:r w:rsidR="00832353" w:rsidRPr="00E231C9">
              <w:rPr>
                <w:bCs/>
              </w:rPr>
              <w:t>the</w:t>
            </w:r>
            <w:r w:rsidR="00832353" w:rsidRPr="00E231C9">
              <w:rPr>
                <w:bCs/>
                <w:spacing w:val="1"/>
              </w:rPr>
              <w:t xml:space="preserve"> </w:t>
            </w:r>
            <w:r w:rsidR="00832353" w:rsidRPr="00E231C9">
              <w:rPr>
                <w:bCs/>
              </w:rPr>
              <w:t>Practitioners Guide</w:t>
            </w:r>
            <w:r w:rsidRPr="00E231C9">
              <w:rPr>
                <w:bCs/>
              </w:rPr>
              <w:t>,</w:t>
            </w:r>
            <w:r w:rsidR="00832353" w:rsidRPr="00E231C9">
              <w:rPr>
                <w:bCs/>
              </w:rPr>
              <w:t xml:space="preserve"> </w:t>
            </w:r>
            <w:r w:rsidRPr="00E231C9">
              <w:rPr>
                <w:bCs/>
              </w:rPr>
              <w:t xml:space="preserve">adopted a General Reserve Policy which has been used to form the basis of the Council’s level of reserves (both general and earmarked) and can be regarded as evidence </w:t>
            </w:r>
            <w:r w:rsidR="00832353" w:rsidRPr="00E231C9">
              <w:rPr>
                <w:bCs/>
              </w:rPr>
              <w:t>that it has reviewed the level and purpose of all Earmarked Reserves</w:t>
            </w:r>
            <w:r w:rsidRPr="00E231C9">
              <w:rPr>
                <w:bCs/>
              </w:rPr>
              <w:t xml:space="preserve">. </w:t>
            </w:r>
          </w:p>
        </w:tc>
      </w:tr>
    </w:tbl>
    <w:p w14:paraId="4D42D75C" w14:textId="77777777" w:rsidR="000D2178" w:rsidRDefault="000D2178">
      <w:pPr>
        <w:spacing w:before="4"/>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3527D4" w14:paraId="44C2D6A9" w14:textId="77777777" w:rsidTr="00E42540">
        <w:trPr>
          <w:trHeight w:val="1656"/>
        </w:trPr>
        <w:tc>
          <w:tcPr>
            <w:tcW w:w="5238" w:type="dxa"/>
          </w:tcPr>
          <w:p w14:paraId="60D9DBD4" w14:textId="77777777" w:rsidR="003527D4" w:rsidRPr="0059044F" w:rsidRDefault="003527D4" w:rsidP="003527D4">
            <w:pPr>
              <w:pStyle w:val="TableParagraph"/>
              <w:numPr>
                <w:ilvl w:val="0"/>
                <w:numId w:val="17"/>
              </w:numPr>
              <w:spacing w:line="249" w:lineRule="exact"/>
              <w:rPr>
                <w:b/>
              </w:rPr>
            </w:pPr>
            <w:r w:rsidRPr="0059044F">
              <w:rPr>
                <w:b/>
              </w:rPr>
              <w:lastRenderedPageBreak/>
              <w:t>Income</w:t>
            </w:r>
            <w:r w:rsidRPr="0059044F">
              <w:rPr>
                <w:b/>
                <w:spacing w:val="-4"/>
              </w:rPr>
              <w:t xml:space="preserve"> </w:t>
            </w:r>
            <w:r w:rsidRPr="0059044F">
              <w:rPr>
                <w:b/>
              </w:rPr>
              <w:t xml:space="preserve">controls. </w:t>
            </w:r>
          </w:p>
          <w:p w14:paraId="20D32B89" w14:textId="77777777" w:rsidR="003527D4" w:rsidRPr="0059044F" w:rsidRDefault="003527D4" w:rsidP="003527D4">
            <w:pPr>
              <w:pStyle w:val="TableParagraph"/>
              <w:spacing w:line="249" w:lineRule="exact"/>
              <w:ind w:left="535"/>
              <w:rPr>
                <w:b/>
              </w:rPr>
            </w:pPr>
            <w:r w:rsidRPr="0059044F">
              <w:rPr>
                <w:b/>
              </w:rPr>
              <w:t>Examination</w:t>
            </w:r>
            <w:r w:rsidRPr="0059044F">
              <w:rPr>
                <w:b/>
                <w:spacing w:val="-3"/>
              </w:rPr>
              <w:t xml:space="preserve"> </w:t>
            </w:r>
            <w:r w:rsidRPr="0059044F">
              <w:rPr>
                <w:b/>
              </w:rPr>
              <w:t>of:</w:t>
            </w:r>
          </w:p>
          <w:p w14:paraId="090EF9AF" w14:textId="77777777" w:rsidR="003527D4" w:rsidRPr="0059044F" w:rsidRDefault="003527D4" w:rsidP="003527D4">
            <w:pPr>
              <w:pStyle w:val="TableParagraph"/>
              <w:numPr>
                <w:ilvl w:val="0"/>
                <w:numId w:val="15"/>
              </w:numPr>
              <w:tabs>
                <w:tab w:val="left" w:pos="817"/>
              </w:tabs>
              <w:spacing w:line="279" w:lineRule="exact"/>
              <w:ind w:hanging="282"/>
              <w:rPr>
                <w:rFonts w:ascii="Times New Roman"/>
              </w:rPr>
            </w:pPr>
            <w:r w:rsidRPr="0059044F">
              <w:rPr>
                <w:b/>
              </w:rPr>
              <w:t xml:space="preserve">Precept </w:t>
            </w:r>
          </w:p>
          <w:p w14:paraId="00C9C9DA" w14:textId="5F638C6C" w:rsidR="003527D4" w:rsidRDefault="003527D4" w:rsidP="003527D4">
            <w:pPr>
              <w:pStyle w:val="TableParagraph"/>
              <w:numPr>
                <w:ilvl w:val="0"/>
                <w:numId w:val="15"/>
              </w:numPr>
              <w:tabs>
                <w:tab w:val="left" w:pos="817"/>
              </w:tabs>
              <w:spacing w:line="279" w:lineRule="exact"/>
              <w:ind w:hanging="282"/>
              <w:rPr>
                <w:rFonts w:ascii="Times New Roman"/>
              </w:rPr>
            </w:pPr>
            <w:r w:rsidRPr="0059044F">
              <w:rPr>
                <w:b/>
              </w:rPr>
              <w:t>Other</w:t>
            </w:r>
            <w:r w:rsidRPr="0059044F">
              <w:rPr>
                <w:b/>
                <w:spacing w:val="-3"/>
              </w:rPr>
              <w:t xml:space="preserve"> </w:t>
            </w:r>
            <w:r w:rsidRPr="0059044F">
              <w:rPr>
                <w:b/>
              </w:rPr>
              <w:t>income</w:t>
            </w:r>
          </w:p>
        </w:tc>
        <w:tc>
          <w:tcPr>
            <w:tcW w:w="8056" w:type="dxa"/>
          </w:tcPr>
          <w:p w14:paraId="64F82DD8" w14:textId="04D58637" w:rsidR="003527D4" w:rsidRDefault="003527D4" w:rsidP="000F589F">
            <w:pPr>
              <w:pStyle w:val="TableParagraph"/>
              <w:spacing w:line="249" w:lineRule="exact"/>
              <w:ind w:right="227"/>
              <w:jc w:val="both"/>
            </w:pPr>
            <w:r w:rsidRPr="000F589F">
              <w:t>Council</w:t>
            </w:r>
            <w:r w:rsidRPr="000F589F">
              <w:rPr>
                <w:spacing w:val="21"/>
              </w:rPr>
              <w:t xml:space="preserve"> </w:t>
            </w:r>
            <w:r w:rsidRPr="000F589F">
              <w:t>received</w:t>
            </w:r>
            <w:r w:rsidRPr="000F589F">
              <w:rPr>
                <w:spacing w:val="23"/>
              </w:rPr>
              <w:t xml:space="preserve"> </w:t>
            </w:r>
            <w:r w:rsidRPr="000F589F">
              <w:t>precept</w:t>
            </w:r>
            <w:r w:rsidRPr="000F589F">
              <w:rPr>
                <w:spacing w:val="23"/>
              </w:rPr>
              <w:t xml:space="preserve"> </w:t>
            </w:r>
            <w:r w:rsidRPr="000F589F">
              <w:t>in</w:t>
            </w:r>
            <w:r w:rsidRPr="000F589F">
              <w:rPr>
                <w:spacing w:val="22"/>
              </w:rPr>
              <w:t xml:space="preserve"> </w:t>
            </w:r>
            <w:r w:rsidRPr="000F589F">
              <w:t>th</w:t>
            </w:r>
            <w:r w:rsidRPr="000C704F">
              <w:t>e</w:t>
            </w:r>
            <w:r w:rsidRPr="000C704F">
              <w:rPr>
                <w:spacing w:val="22"/>
              </w:rPr>
              <w:t xml:space="preserve"> </w:t>
            </w:r>
            <w:r w:rsidRPr="000C704F">
              <w:t>sum</w:t>
            </w:r>
            <w:r w:rsidRPr="000C704F">
              <w:rPr>
                <w:spacing w:val="21"/>
              </w:rPr>
              <w:t xml:space="preserve"> </w:t>
            </w:r>
            <w:r w:rsidRPr="000C704F">
              <w:t>of</w:t>
            </w:r>
            <w:r w:rsidRPr="000C704F">
              <w:rPr>
                <w:spacing w:val="23"/>
              </w:rPr>
              <w:t xml:space="preserve"> </w:t>
            </w:r>
            <w:r w:rsidRPr="000C704F">
              <w:t>£13,000</w:t>
            </w:r>
            <w:r w:rsidRPr="000C704F">
              <w:rPr>
                <w:spacing w:val="48"/>
              </w:rPr>
              <w:t xml:space="preserve"> </w:t>
            </w:r>
            <w:r w:rsidRPr="000C704F">
              <w:t>from</w:t>
            </w:r>
            <w:r w:rsidRPr="000C704F">
              <w:rPr>
                <w:spacing w:val="21"/>
              </w:rPr>
              <w:t xml:space="preserve"> </w:t>
            </w:r>
            <w:r w:rsidRPr="000C704F">
              <w:t>South Camb</w:t>
            </w:r>
            <w:r w:rsidR="0059044F" w:rsidRPr="000C704F">
              <w:t>s</w:t>
            </w:r>
            <w:r w:rsidRPr="000C704F">
              <w:rPr>
                <w:spacing w:val="22"/>
              </w:rPr>
              <w:t xml:space="preserve"> </w:t>
            </w:r>
            <w:r w:rsidRPr="000C704F">
              <w:t>District</w:t>
            </w:r>
            <w:r w:rsidRPr="000C704F">
              <w:rPr>
                <w:spacing w:val="21"/>
              </w:rPr>
              <w:t xml:space="preserve"> </w:t>
            </w:r>
            <w:r w:rsidRPr="000C704F">
              <w:t>Council</w:t>
            </w:r>
            <w:r w:rsidRPr="000C704F">
              <w:rPr>
                <w:spacing w:val="21"/>
              </w:rPr>
              <w:t xml:space="preserve"> </w:t>
            </w:r>
            <w:r w:rsidRPr="000C704F">
              <w:t>for the</w:t>
            </w:r>
            <w:r w:rsidRPr="000C704F">
              <w:rPr>
                <w:spacing w:val="3"/>
              </w:rPr>
              <w:t xml:space="preserve"> </w:t>
            </w:r>
            <w:r w:rsidRPr="000C704F">
              <w:t>period</w:t>
            </w:r>
            <w:r w:rsidRPr="000C704F">
              <w:rPr>
                <w:spacing w:val="1"/>
              </w:rPr>
              <w:t xml:space="preserve"> </w:t>
            </w:r>
            <w:r w:rsidRPr="000C704F">
              <w:t>under</w:t>
            </w:r>
            <w:r w:rsidRPr="000C704F">
              <w:rPr>
                <w:spacing w:val="4"/>
              </w:rPr>
              <w:t xml:space="preserve"> </w:t>
            </w:r>
            <w:r w:rsidRPr="000C704F">
              <w:t>review</w:t>
            </w:r>
            <w:r w:rsidR="0059044F" w:rsidRPr="000C704F">
              <w:t xml:space="preserve"> in</w:t>
            </w:r>
            <w:r w:rsidRPr="000C704F">
              <w:rPr>
                <w:spacing w:val="6"/>
              </w:rPr>
              <w:t xml:space="preserve"> </w:t>
            </w:r>
            <w:r w:rsidRPr="000C704F">
              <w:t>April</w:t>
            </w:r>
            <w:r w:rsidR="001243A0" w:rsidRPr="000C704F">
              <w:t xml:space="preserve"> </w:t>
            </w:r>
            <w:r w:rsidR="0059044F" w:rsidRPr="000C704F">
              <w:t>and</w:t>
            </w:r>
            <w:r w:rsidRPr="000C704F">
              <w:t xml:space="preserve"> September</w:t>
            </w:r>
            <w:r w:rsidRPr="000C704F">
              <w:rPr>
                <w:spacing w:val="2"/>
              </w:rPr>
              <w:t xml:space="preserve"> </w:t>
            </w:r>
            <w:r w:rsidRPr="000C704F">
              <w:t>202</w:t>
            </w:r>
            <w:r w:rsidR="001243A0" w:rsidRPr="000C704F">
              <w:t>1</w:t>
            </w:r>
            <w:r w:rsidRPr="000C704F">
              <w:rPr>
                <w:spacing w:val="2"/>
              </w:rPr>
              <w:t xml:space="preserve"> </w:t>
            </w:r>
            <w:r w:rsidRPr="000C704F">
              <w:t>as</w:t>
            </w:r>
            <w:r w:rsidRPr="000C704F">
              <w:rPr>
                <w:spacing w:val="1"/>
              </w:rPr>
              <w:t xml:space="preserve"> </w:t>
            </w:r>
            <w:r w:rsidRPr="000C704F">
              <w:t>reported</w:t>
            </w:r>
            <w:r w:rsidRPr="000C704F">
              <w:rPr>
                <w:spacing w:val="4"/>
              </w:rPr>
              <w:t xml:space="preserve"> </w:t>
            </w:r>
            <w:r w:rsidRPr="000C704F">
              <w:t>to</w:t>
            </w:r>
            <w:r w:rsidRPr="000C704F">
              <w:rPr>
                <w:spacing w:val="3"/>
              </w:rPr>
              <w:t xml:space="preserve"> </w:t>
            </w:r>
            <w:r w:rsidRPr="000C704F">
              <w:t>full Council within</w:t>
            </w:r>
            <w:r w:rsidRPr="000C704F">
              <w:rPr>
                <w:spacing w:val="-3"/>
              </w:rPr>
              <w:t xml:space="preserve"> </w:t>
            </w:r>
            <w:r w:rsidRPr="000C704F">
              <w:t>its</w:t>
            </w:r>
            <w:r w:rsidRPr="000C704F">
              <w:rPr>
                <w:spacing w:val="1"/>
              </w:rPr>
              <w:t xml:space="preserve"> </w:t>
            </w:r>
            <w:r w:rsidRPr="000C704F">
              <w:t>Financial</w:t>
            </w:r>
            <w:r w:rsidRPr="000C704F">
              <w:rPr>
                <w:spacing w:val="-3"/>
              </w:rPr>
              <w:t xml:space="preserve"> </w:t>
            </w:r>
            <w:r w:rsidRPr="000C704F">
              <w:t>Reports</w:t>
            </w:r>
            <w:r w:rsidRPr="000C704F">
              <w:rPr>
                <w:spacing w:val="-2"/>
              </w:rPr>
              <w:t xml:space="preserve"> </w:t>
            </w:r>
            <w:r w:rsidRPr="000C704F">
              <w:t>at its</w:t>
            </w:r>
            <w:r w:rsidRPr="000C704F">
              <w:rPr>
                <w:spacing w:val="-2"/>
              </w:rPr>
              <w:t xml:space="preserve"> </w:t>
            </w:r>
            <w:r w:rsidRPr="000C704F">
              <w:t>meetings</w:t>
            </w:r>
            <w:r w:rsidRPr="000C704F">
              <w:rPr>
                <w:spacing w:val="-2"/>
              </w:rPr>
              <w:t xml:space="preserve"> </w:t>
            </w:r>
            <w:r w:rsidRPr="000C704F">
              <w:t>in</w:t>
            </w:r>
            <w:r w:rsidRPr="000C704F">
              <w:rPr>
                <w:spacing w:val="-1"/>
              </w:rPr>
              <w:t xml:space="preserve"> </w:t>
            </w:r>
            <w:r w:rsidR="0059044F" w:rsidRPr="000C704F">
              <w:t>May</w:t>
            </w:r>
            <w:r w:rsidR="000F589F" w:rsidRPr="000C704F">
              <w:t xml:space="preserve"> </w:t>
            </w:r>
            <w:r w:rsidRPr="000C704F">
              <w:t>and</w:t>
            </w:r>
            <w:r w:rsidRPr="000C704F">
              <w:rPr>
                <w:spacing w:val="-1"/>
              </w:rPr>
              <w:t xml:space="preserve"> </w:t>
            </w:r>
            <w:r w:rsidR="000F589F" w:rsidRPr="000C704F">
              <w:t xml:space="preserve">November </w:t>
            </w:r>
            <w:r w:rsidRPr="000C704F">
              <w:t>202</w:t>
            </w:r>
            <w:r w:rsidR="001243A0" w:rsidRPr="000C704F">
              <w:t>1</w:t>
            </w:r>
            <w:r w:rsidRPr="000C704F">
              <w:t>.</w:t>
            </w:r>
            <w:r w:rsidR="000F589F">
              <w:t xml:space="preserve"> </w:t>
            </w:r>
            <w:r>
              <w:t xml:space="preserve">Evidence was provided showing a full audit trail from Precept being approved </w:t>
            </w:r>
            <w:r w:rsidR="000B4F4B">
              <w:t>and</w:t>
            </w:r>
            <w:r>
              <w:t xml:space="preserve"> being served on the Charging Authority to</w:t>
            </w:r>
            <w:r w:rsidR="000C704F">
              <w:t xml:space="preserve"> </w:t>
            </w:r>
            <w:r>
              <w:t>receipt of same in the Council’s Bank Account.</w:t>
            </w:r>
          </w:p>
          <w:p w14:paraId="200394C2" w14:textId="77777777" w:rsidR="003527D4" w:rsidRDefault="003527D4" w:rsidP="003527D4">
            <w:pPr>
              <w:pStyle w:val="TableParagraph"/>
              <w:spacing w:line="249" w:lineRule="exact"/>
            </w:pPr>
          </w:p>
          <w:p w14:paraId="58515F53" w14:textId="492F1CE2" w:rsidR="003527D4" w:rsidRPr="000C04E9" w:rsidRDefault="003527D4" w:rsidP="000C04E9">
            <w:pPr>
              <w:pStyle w:val="TableParagraph"/>
              <w:spacing w:line="249" w:lineRule="exact"/>
              <w:ind w:right="227"/>
              <w:jc w:val="both"/>
              <w:rPr>
                <w:i/>
              </w:rPr>
            </w:pPr>
            <w:r>
              <w:t>Spot checks on further items paid under BACS / Direct Credit into the Council's Accounts were cross checked against cashbook, bank statements and minutes. All were found to be in order with a clear underlying audit trail. Income is recorded in accordance with Financial Regulations and reported to full Council.</w:t>
            </w:r>
          </w:p>
        </w:tc>
      </w:tr>
      <w:tr w:rsidR="003527D4" w14:paraId="58494F17" w14:textId="77777777" w:rsidTr="00D471C3">
        <w:trPr>
          <w:trHeight w:val="555"/>
        </w:trPr>
        <w:tc>
          <w:tcPr>
            <w:tcW w:w="5238" w:type="dxa"/>
          </w:tcPr>
          <w:p w14:paraId="7E21E633" w14:textId="77777777" w:rsidR="003527D4" w:rsidRDefault="003527D4" w:rsidP="003527D4">
            <w:pPr>
              <w:pStyle w:val="TableParagraph"/>
              <w:numPr>
                <w:ilvl w:val="0"/>
                <w:numId w:val="14"/>
              </w:numPr>
              <w:tabs>
                <w:tab w:val="left" w:pos="674"/>
                <w:tab w:val="left" w:pos="675"/>
              </w:tabs>
              <w:ind w:right="1619"/>
              <w:rPr>
                <w:b/>
              </w:rPr>
            </w:pPr>
            <w:r>
              <w:rPr>
                <w:b/>
              </w:rPr>
              <w:t>Petty cash/expenses procedure.</w:t>
            </w:r>
            <w:r>
              <w:rPr>
                <w:b/>
                <w:spacing w:val="-47"/>
              </w:rPr>
              <w:t xml:space="preserve"> </w:t>
            </w:r>
          </w:p>
          <w:p w14:paraId="75891F52" w14:textId="77777777" w:rsidR="003527D4" w:rsidRDefault="003527D4" w:rsidP="00D471C3">
            <w:pPr>
              <w:pStyle w:val="TableParagraph"/>
              <w:tabs>
                <w:tab w:val="left" w:pos="867"/>
              </w:tabs>
              <w:spacing w:before="1"/>
              <w:ind w:left="866"/>
              <w:rPr>
                <w:b/>
              </w:rPr>
            </w:pPr>
          </w:p>
        </w:tc>
        <w:tc>
          <w:tcPr>
            <w:tcW w:w="8056" w:type="dxa"/>
          </w:tcPr>
          <w:p w14:paraId="2883831A" w14:textId="77777777" w:rsidR="003527D4" w:rsidRDefault="003527D4" w:rsidP="00D471C3">
            <w:pPr>
              <w:pStyle w:val="TableParagraph"/>
              <w:ind w:right="93"/>
              <w:jc w:val="both"/>
            </w:pPr>
            <w:r>
              <w:t>The Parish Council does not operate a petty cash system.</w:t>
            </w:r>
          </w:p>
        </w:tc>
      </w:tr>
      <w:tr w:rsidR="003527D4" w14:paraId="18BCDCF0" w14:textId="77777777" w:rsidTr="00D471C3">
        <w:trPr>
          <w:trHeight w:val="555"/>
        </w:trPr>
        <w:tc>
          <w:tcPr>
            <w:tcW w:w="5238" w:type="dxa"/>
          </w:tcPr>
          <w:p w14:paraId="7EC5E18D" w14:textId="77777777" w:rsidR="003527D4" w:rsidRDefault="003527D4" w:rsidP="003527D4">
            <w:pPr>
              <w:pStyle w:val="TableParagraph"/>
              <w:numPr>
                <w:ilvl w:val="0"/>
                <w:numId w:val="13"/>
              </w:numPr>
              <w:tabs>
                <w:tab w:val="left" w:pos="674"/>
                <w:tab w:val="left" w:pos="675"/>
              </w:tabs>
              <w:ind w:right="3064"/>
              <w:rPr>
                <w:b/>
              </w:rPr>
            </w:pPr>
            <w:r>
              <w:rPr>
                <w:b/>
              </w:rPr>
              <w:t>Payroll controls.</w:t>
            </w:r>
            <w:r>
              <w:rPr>
                <w:b/>
                <w:spacing w:val="-47"/>
              </w:rPr>
              <w:t xml:space="preserve"> </w:t>
            </w:r>
            <w:r>
              <w:rPr>
                <w:b/>
              </w:rPr>
              <w:t>Examination</w:t>
            </w:r>
            <w:r>
              <w:rPr>
                <w:b/>
                <w:spacing w:val="-3"/>
              </w:rPr>
              <w:t xml:space="preserve"> </w:t>
            </w:r>
            <w:r>
              <w:rPr>
                <w:b/>
              </w:rPr>
              <w:t>of:</w:t>
            </w:r>
          </w:p>
          <w:p w14:paraId="086ACCF8" w14:textId="77777777" w:rsidR="003527D4" w:rsidRDefault="003527D4" w:rsidP="003527D4">
            <w:pPr>
              <w:pStyle w:val="TableParagraph"/>
              <w:numPr>
                <w:ilvl w:val="1"/>
                <w:numId w:val="13"/>
              </w:numPr>
              <w:tabs>
                <w:tab w:val="left" w:pos="817"/>
              </w:tabs>
              <w:spacing w:line="279" w:lineRule="exact"/>
              <w:ind w:hanging="143"/>
              <w:rPr>
                <w:b/>
              </w:rPr>
            </w:pPr>
            <w:r>
              <w:rPr>
                <w:b/>
              </w:rPr>
              <w:t>Management</w:t>
            </w:r>
            <w:r>
              <w:rPr>
                <w:b/>
                <w:spacing w:val="-3"/>
              </w:rPr>
              <w:t xml:space="preserve"> </w:t>
            </w:r>
            <w:r>
              <w:rPr>
                <w:b/>
              </w:rPr>
              <w:t>of</w:t>
            </w:r>
            <w:r>
              <w:rPr>
                <w:b/>
                <w:spacing w:val="-3"/>
              </w:rPr>
              <w:t xml:space="preserve"> </w:t>
            </w:r>
            <w:r>
              <w:rPr>
                <w:b/>
              </w:rPr>
              <w:t>payroll</w:t>
            </w:r>
          </w:p>
          <w:p w14:paraId="04460B8E" w14:textId="77777777" w:rsidR="003527D4" w:rsidRDefault="003527D4" w:rsidP="003527D4">
            <w:pPr>
              <w:pStyle w:val="TableParagraph"/>
              <w:numPr>
                <w:ilvl w:val="1"/>
                <w:numId w:val="13"/>
              </w:numPr>
              <w:tabs>
                <w:tab w:val="left" w:pos="817"/>
              </w:tabs>
              <w:spacing w:line="279" w:lineRule="exact"/>
              <w:ind w:hanging="143"/>
              <w:rPr>
                <w:b/>
              </w:rPr>
            </w:pPr>
            <w:r>
              <w:rPr>
                <w:b/>
              </w:rPr>
              <w:t>PAYE/NIC</w:t>
            </w:r>
            <w:r>
              <w:rPr>
                <w:b/>
                <w:spacing w:val="-1"/>
              </w:rPr>
              <w:t xml:space="preserve"> </w:t>
            </w:r>
            <w:r>
              <w:rPr>
                <w:b/>
              </w:rPr>
              <w:t>system</w:t>
            </w:r>
            <w:r>
              <w:rPr>
                <w:b/>
                <w:spacing w:val="-3"/>
              </w:rPr>
              <w:t xml:space="preserve"> </w:t>
            </w:r>
            <w:r>
              <w:rPr>
                <w:b/>
              </w:rPr>
              <w:t>in</w:t>
            </w:r>
            <w:r>
              <w:rPr>
                <w:b/>
                <w:spacing w:val="-2"/>
              </w:rPr>
              <w:t xml:space="preserve"> </w:t>
            </w:r>
            <w:r>
              <w:rPr>
                <w:b/>
              </w:rPr>
              <w:t>place</w:t>
            </w:r>
          </w:p>
          <w:p w14:paraId="3623D097" w14:textId="77777777" w:rsidR="003527D4" w:rsidRDefault="003527D4" w:rsidP="003527D4">
            <w:pPr>
              <w:pStyle w:val="TableParagraph"/>
              <w:numPr>
                <w:ilvl w:val="1"/>
                <w:numId w:val="13"/>
              </w:numPr>
              <w:tabs>
                <w:tab w:val="left" w:pos="817"/>
              </w:tabs>
              <w:ind w:hanging="143"/>
              <w:rPr>
                <w:b/>
              </w:rPr>
            </w:pPr>
            <w:r>
              <w:rPr>
                <w:b/>
              </w:rPr>
              <w:t>Compliance</w:t>
            </w:r>
            <w:r>
              <w:rPr>
                <w:b/>
                <w:spacing w:val="-4"/>
              </w:rPr>
              <w:t xml:space="preserve"> </w:t>
            </w:r>
            <w:r>
              <w:rPr>
                <w:b/>
              </w:rPr>
              <w:t>with</w:t>
            </w:r>
            <w:r>
              <w:rPr>
                <w:b/>
                <w:spacing w:val="-4"/>
              </w:rPr>
              <w:t xml:space="preserve"> </w:t>
            </w:r>
            <w:r>
              <w:rPr>
                <w:b/>
              </w:rPr>
              <w:t>HMRC</w:t>
            </w:r>
            <w:r>
              <w:rPr>
                <w:b/>
                <w:spacing w:val="-2"/>
              </w:rPr>
              <w:t xml:space="preserve"> </w:t>
            </w:r>
            <w:r>
              <w:rPr>
                <w:b/>
              </w:rPr>
              <w:t>procedures</w:t>
            </w:r>
          </w:p>
          <w:p w14:paraId="1538A5BA" w14:textId="17061197" w:rsidR="003527D4" w:rsidRPr="003527D4" w:rsidRDefault="003527D4" w:rsidP="003527D4">
            <w:pPr>
              <w:pStyle w:val="TableParagraph"/>
              <w:numPr>
                <w:ilvl w:val="1"/>
                <w:numId w:val="13"/>
              </w:numPr>
              <w:tabs>
                <w:tab w:val="left" w:pos="817"/>
              </w:tabs>
              <w:ind w:hanging="143"/>
              <w:rPr>
                <w:b/>
              </w:rPr>
            </w:pPr>
            <w:r w:rsidRPr="003527D4">
              <w:rPr>
                <w:b/>
              </w:rPr>
              <w:t>Records</w:t>
            </w:r>
            <w:r w:rsidRPr="003527D4">
              <w:rPr>
                <w:b/>
                <w:spacing w:val="-4"/>
              </w:rPr>
              <w:t xml:space="preserve"> </w:t>
            </w:r>
            <w:r w:rsidRPr="003527D4">
              <w:rPr>
                <w:b/>
              </w:rPr>
              <w:t>relating</w:t>
            </w:r>
            <w:r w:rsidRPr="003527D4">
              <w:rPr>
                <w:b/>
                <w:spacing w:val="-4"/>
              </w:rPr>
              <w:t xml:space="preserve"> </w:t>
            </w:r>
            <w:r w:rsidRPr="003527D4">
              <w:rPr>
                <w:b/>
              </w:rPr>
              <w:t>to</w:t>
            </w:r>
            <w:r w:rsidRPr="003527D4">
              <w:rPr>
                <w:b/>
                <w:spacing w:val="-3"/>
              </w:rPr>
              <w:t xml:space="preserve"> </w:t>
            </w:r>
            <w:r w:rsidRPr="003527D4">
              <w:rPr>
                <w:b/>
              </w:rPr>
              <w:t>contracts</w:t>
            </w:r>
            <w:r w:rsidRPr="003527D4">
              <w:rPr>
                <w:b/>
                <w:spacing w:val="-4"/>
              </w:rPr>
              <w:t xml:space="preserve"> </w:t>
            </w:r>
            <w:r w:rsidRPr="003527D4">
              <w:rPr>
                <w:b/>
              </w:rPr>
              <w:t>of</w:t>
            </w:r>
            <w:r w:rsidRPr="003527D4">
              <w:rPr>
                <w:b/>
                <w:spacing w:val="-3"/>
              </w:rPr>
              <w:t xml:space="preserve"> </w:t>
            </w:r>
            <w:r w:rsidRPr="003527D4">
              <w:rPr>
                <w:b/>
              </w:rPr>
              <w:t>employment</w:t>
            </w:r>
          </w:p>
        </w:tc>
        <w:tc>
          <w:tcPr>
            <w:tcW w:w="8056" w:type="dxa"/>
          </w:tcPr>
          <w:p w14:paraId="5563D1ED" w14:textId="2E7A3EE9" w:rsidR="003527D4" w:rsidRDefault="003527D4" w:rsidP="000F589F">
            <w:pPr>
              <w:pStyle w:val="TableParagraph"/>
              <w:ind w:right="227"/>
              <w:jc w:val="both"/>
            </w:pPr>
            <w:r>
              <w:t>The</w:t>
            </w:r>
            <w:r>
              <w:rPr>
                <w:spacing w:val="1"/>
              </w:rPr>
              <w:t xml:space="preserve"> </w:t>
            </w:r>
            <w:r>
              <w:t>council's</w:t>
            </w:r>
            <w:r>
              <w:rPr>
                <w:spacing w:val="1"/>
              </w:rPr>
              <w:t xml:space="preserve"> </w:t>
            </w:r>
            <w:r>
              <w:t>payroll</w:t>
            </w:r>
            <w:r>
              <w:rPr>
                <w:spacing w:val="1"/>
              </w:rPr>
              <w:t xml:space="preserve"> </w:t>
            </w:r>
            <w:r>
              <w:t>service</w:t>
            </w:r>
            <w:r>
              <w:rPr>
                <w:spacing w:val="1"/>
              </w:rPr>
              <w:t xml:space="preserve"> </w:t>
            </w:r>
            <w:r>
              <w:t>is</w:t>
            </w:r>
            <w:r>
              <w:rPr>
                <w:spacing w:val="1"/>
              </w:rPr>
              <w:t xml:space="preserve"> </w:t>
            </w:r>
            <w:r w:rsidR="0059044F">
              <w:t xml:space="preserve">carried out inhouse </w:t>
            </w:r>
            <w:r>
              <w:t>and</w:t>
            </w:r>
            <w:r>
              <w:rPr>
                <w:spacing w:val="1"/>
              </w:rPr>
              <w:t xml:space="preserve"> </w:t>
            </w:r>
            <w:r>
              <w:t>has</w:t>
            </w:r>
            <w:r>
              <w:rPr>
                <w:spacing w:val="1"/>
              </w:rPr>
              <w:t xml:space="preserve"> </w:t>
            </w:r>
            <w:r>
              <w:t>been</w:t>
            </w:r>
            <w:r>
              <w:rPr>
                <w:spacing w:val="1"/>
              </w:rPr>
              <w:t xml:space="preserve"> </w:t>
            </w:r>
            <w:r>
              <w:t>operated</w:t>
            </w:r>
            <w:r>
              <w:rPr>
                <w:spacing w:val="1"/>
              </w:rPr>
              <w:t xml:space="preserve"> </w:t>
            </w:r>
            <w:r>
              <w:t>properly</w:t>
            </w:r>
            <w:r>
              <w:rPr>
                <w:spacing w:val="1"/>
              </w:rPr>
              <w:t xml:space="preserve"> </w:t>
            </w:r>
            <w:r>
              <w:t>and</w:t>
            </w:r>
            <w:r>
              <w:rPr>
                <w:spacing w:val="1"/>
              </w:rPr>
              <w:t xml:space="preserve"> </w:t>
            </w:r>
            <w:r>
              <w:t>overseen</w:t>
            </w:r>
            <w:r>
              <w:rPr>
                <w:spacing w:val="1"/>
              </w:rPr>
              <w:t xml:space="preserve"> </w:t>
            </w:r>
            <w:r>
              <w:t>by</w:t>
            </w:r>
            <w:r>
              <w:rPr>
                <w:spacing w:val="1"/>
              </w:rPr>
              <w:t xml:space="preserve"> </w:t>
            </w:r>
            <w:r>
              <w:t>the</w:t>
            </w:r>
            <w:r>
              <w:rPr>
                <w:spacing w:val="1"/>
              </w:rPr>
              <w:t xml:space="preserve"> </w:t>
            </w:r>
            <w:r>
              <w:t>council</w:t>
            </w:r>
            <w:r>
              <w:rPr>
                <w:spacing w:val="1"/>
              </w:rPr>
              <w:t xml:space="preserve"> </w:t>
            </w:r>
            <w:r>
              <w:t>as</w:t>
            </w:r>
            <w:r>
              <w:rPr>
                <w:spacing w:val="1"/>
              </w:rPr>
              <w:t xml:space="preserve"> </w:t>
            </w:r>
            <w:r>
              <w:t>an</w:t>
            </w:r>
            <w:r>
              <w:rPr>
                <w:spacing w:val="1"/>
              </w:rPr>
              <w:t xml:space="preserve"> </w:t>
            </w:r>
            <w:r>
              <w:t>employer.</w:t>
            </w:r>
            <w:r>
              <w:rPr>
                <w:spacing w:val="1"/>
              </w:rPr>
              <w:t xml:space="preserve"> </w:t>
            </w:r>
            <w:r>
              <w:t>At the period end Council had 1 employee on its payroll.  A sampling cross-check was completed on 2 items each of salary, PAYE and these</w:t>
            </w:r>
            <w:r>
              <w:rPr>
                <w:spacing w:val="1"/>
              </w:rPr>
              <w:t xml:space="preserve"> </w:t>
            </w:r>
            <w:r>
              <w:t>were all found to be in order. In accordance with Proper Practices, PAYE taxes and</w:t>
            </w:r>
            <w:r>
              <w:rPr>
                <w:spacing w:val="1"/>
              </w:rPr>
              <w:t xml:space="preserve"> </w:t>
            </w:r>
            <w:r>
              <w:t>employee</w:t>
            </w:r>
            <w:r>
              <w:rPr>
                <w:spacing w:val="1"/>
              </w:rPr>
              <w:t xml:space="preserve"> </w:t>
            </w:r>
            <w:r>
              <w:t>and</w:t>
            </w:r>
            <w:r>
              <w:rPr>
                <w:spacing w:val="1"/>
              </w:rPr>
              <w:t xml:space="preserve"> </w:t>
            </w:r>
            <w:r>
              <w:t>employer</w:t>
            </w:r>
            <w:r>
              <w:rPr>
                <w:spacing w:val="1"/>
              </w:rPr>
              <w:t xml:space="preserve"> </w:t>
            </w:r>
            <w:r>
              <w:t>National</w:t>
            </w:r>
            <w:r>
              <w:rPr>
                <w:spacing w:val="1"/>
              </w:rPr>
              <w:t xml:space="preserve"> </w:t>
            </w:r>
            <w:r>
              <w:t>Insurance</w:t>
            </w:r>
            <w:r>
              <w:rPr>
                <w:spacing w:val="1"/>
              </w:rPr>
              <w:t xml:space="preserve"> </w:t>
            </w:r>
            <w:r>
              <w:t>contributions</w:t>
            </w:r>
            <w:r>
              <w:rPr>
                <w:spacing w:val="1"/>
              </w:rPr>
              <w:t xml:space="preserve"> </w:t>
            </w:r>
            <w:r>
              <w:t>(NIC)</w:t>
            </w:r>
            <w:r>
              <w:rPr>
                <w:spacing w:val="1"/>
              </w:rPr>
              <w:t xml:space="preserve"> </w:t>
            </w:r>
            <w:r>
              <w:t>are</w:t>
            </w:r>
            <w:r>
              <w:rPr>
                <w:spacing w:val="1"/>
              </w:rPr>
              <w:t xml:space="preserve"> </w:t>
            </w:r>
            <w:r>
              <w:t>calculated</w:t>
            </w:r>
            <w:r>
              <w:rPr>
                <w:spacing w:val="1"/>
              </w:rPr>
              <w:t xml:space="preserve"> </w:t>
            </w:r>
            <w:r>
              <w:t>and</w:t>
            </w:r>
            <w:r>
              <w:rPr>
                <w:spacing w:val="1"/>
              </w:rPr>
              <w:t xml:space="preserve"> </w:t>
            </w:r>
            <w:r>
              <w:t>recorded for every employee. Salaries are paid in accordance with contracted hours worked</w:t>
            </w:r>
            <w:r w:rsidR="0008745B">
              <w:t>.</w:t>
            </w:r>
          </w:p>
          <w:p w14:paraId="717958B9" w14:textId="0ECBB155" w:rsidR="003527D4" w:rsidRDefault="003527D4" w:rsidP="000F589F">
            <w:pPr>
              <w:pStyle w:val="TableParagraph"/>
              <w:ind w:right="227"/>
              <w:jc w:val="both"/>
              <w:rPr>
                <w:i/>
              </w:rPr>
            </w:pPr>
            <w:r>
              <w:rPr>
                <w:i/>
              </w:rPr>
              <w:t>Comment:</w:t>
            </w:r>
            <w:r>
              <w:rPr>
                <w:i/>
                <w:spacing w:val="1"/>
              </w:rPr>
              <w:t xml:space="preserve"> </w:t>
            </w:r>
            <w:r>
              <w:rPr>
                <w:i/>
              </w:rPr>
              <w:t>in</w:t>
            </w:r>
            <w:r>
              <w:rPr>
                <w:i/>
                <w:spacing w:val="1"/>
              </w:rPr>
              <w:t xml:space="preserve"> </w:t>
            </w:r>
            <w:r>
              <w:rPr>
                <w:i/>
              </w:rPr>
              <w:t>accordance</w:t>
            </w:r>
            <w:r>
              <w:rPr>
                <w:i/>
                <w:spacing w:val="1"/>
              </w:rPr>
              <w:t xml:space="preserve"> </w:t>
            </w:r>
            <w:r>
              <w:rPr>
                <w:i/>
              </w:rPr>
              <w:t>with</w:t>
            </w:r>
            <w:r>
              <w:rPr>
                <w:i/>
                <w:spacing w:val="1"/>
              </w:rPr>
              <w:t xml:space="preserve"> </w:t>
            </w:r>
            <w:r>
              <w:rPr>
                <w:i/>
              </w:rPr>
              <w:t>Proper</w:t>
            </w:r>
            <w:r>
              <w:rPr>
                <w:i/>
                <w:spacing w:val="1"/>
              </w:rPr>
              <w:t xml:space="preserve"> </w:t>
            </w:r>
            <w:r>
              <w:rPr>
                <w:i/>
              </w:rPr>
              <w:t>Practices,</w:t>
            </w:r>
            <w:r>
              <w:rPr>
                <w:i/>
                <w:spacing w:val="1"/>
              </w:rPr>
              <w:t xml:space="preserve"> </w:t>
            </w:r>
            <w:r>
              <w:rPr>
                <w:i/>
              </w:rPr>
              <w:t>Council</w:t>
            </w:r>
            <w:r>
              <w:rPr>
                <w:i/>
                <w:spacing w:val="1"/>
              </w:rPr>
              <w:t xml:space="preserve"> </w:t>
            </w:r>
            <w:r>
              <w:rPr>
                <w:i/>
              </w:rPr>
              <w:t>has</w:t>
            </w:r>
            <w:r>
              <w:rPr>
                <w:i/>
                <w:spacing w:val="1"/>
              </w:rPr>
              <w:t xml:space="preserve"> </w:t>
            </w:r>
            <w:r>
              <w:rPr>
                <w:i/>
              </w:rPr>
              <w:t>ensured</w:t>
            </w:r>
            <w:r>
              <w:rPr>
                <w:i/>
                <w:spacing w:val="1"/>
              </w:rPr>
              <w:t xml:space="preserve"> </w:t>
            </w:r>
            <w:r>
              <w:rPr>
                <w:i/>
              </w:rPr>
              <w:t>that</w:t>
            </w:r>
            <w:r>
              <w:rPr>
                <w:i/>
                <w:spacing w:val="1"/>
              </w:rPr>
              <w:t xml:space="preserve"> </w:t>
            </w:r>
            <w:r>
              <w:rPr>
                <w:i/>
              </w:rPr>
              <w:t>the</w:t>
            </w:r>
            <w:r>
              <w:rPr>
                <w:i/>
                <w:spacing w:val="1"/>
              </w:rPr>
              <w:t xml:space="preserve"> </w:t>
            </w:r>
            <w:r>
              <w:rPr>
                <w:i/>
              </w:rPr>
              <w:t>remuneration payable to all employees has been approved in advance by the Council.</w:t>
            </w:r>
            <w:r>
              <w:rPr>
                <w:i/>
                <w:spacing w:val="1"/>
              </w:rPr>
              <w:t xml:space="preserve"> </w:t>
            </w:r>
            <w:r>
              <w:rPr>
                <w:i/>
              </w:rPr>
              <w:t>There</w:t>
            </w:r>
            <w:r>
              <w:rPr>
                <w:i/>
                <w:spacing w:val="1"/>
              </w:rPr>
              <w:t xml:space="preserve"> </w:t>
            </w:r>
            <w:r>
              <w:rPr>
                <w:i/>
              </w:rPr>
              <w:t>are</w:t>
            </w:r>
            <w:r>
              <w:rPr>
                <w:i/>
                <w:spacing w:val="1"/>
              </w:rPr>
              <w:t xml:space="preserve"> </w:t>
            </w:r>
            <w:r>
              <w:rPr>
                <w:i/>
              </w:rPr>
              <w:t>robust</w:t>
            </w:r>
            <w:r>
              <w:rPr>
                <w:i/>
                <w:spacing w:val="1"/>
              </w:rPr>
              <w:t xml:space="preserve"> </w:t>
            </w:r>
            <w:r>
              <w:rPr>
                <w:i/>
              </w:rPr>
              <w:t>payroll</w:t>
            </w:r>
            <w:r>
              <w:rPr>
                <w:i/>
                <w:spacing w:val="1"/>
              </w:rPr>
              <w:t xml:space="preserve"> </w:t>
            </w:r>
            <w:r>
              <w:rPr>
                <w:i/>
              </w:rPr>
              <w:t>arrangements</w:t>
            </w:r>
            <w:r>
              <w:rPr>
                <w:i/>
                <w:spacing w:val="1"/>
              </w:rPr>
              <w:t xml:space="preserve"> </w:t>
            </w:r>
            <w:r>
              <w:rPr>
                <w:i/>
              </w:rPr>
              <w:t>in</w:t>
            </w:r>
            <w:r>
              <w:rPr>
                <w:i/>
                <w:spacing w:val="1"/>
              </w:rPr>
              <w:t xml:space="preserve"> </w:t>
            </w:r>
            <w:r>
              <w:rPr>
                <w:i/>
              </w:rPr>
              <w:t>place</w:t>
            </w:r>
            <w:r>
              <w:rPr>
                <w:i/>
                <w:spacing w:val="1"/>
              </w:rPr>
              <w:t xml:space="preserve"> </w:t>
            </w:r>
            <w:r>
              <w:rPr>
                <w:i/>
              </w:rPr>
              <w:t>which</w:t>
            </w:r>
            <w:r>
              <w:rPr>
                <w:i/>
                <w:spacing w:val="1"/>
              </w:rPr>
              <w:t xml:space="preserve"> </w:t>
            </w:r>
            <w:r>
              <w:rPr>
                <w:i/>
              </w:rPr>
              <w:t>ensures</w:t>
            </w:r>
            <w:r>
              <w:rPr>
                <w:i/>
                <w:spacing w:val="1"/>
              </w:rPr>
              <w:t xml:space="preserve"> </w:t>
            </w:r>
            <w:r>
              <w:rPr>
                <w:i/>
              </w:rPr>
              <w:t>the</w:t>
            </w:r>
            <w:r>
              <w:rPr>
                <w:i/>
                <w:spacing w:val="1"/>
              </w:rPr>
              <w:t xml:space="preserve"> </w:t>
            </w:r>
            <w:r>
              <w:rPr>
                <w:i/>
              </w:rPr>
              <w:t>accuracy</w:t>
            </w:r>
            <w:r>
              <w:rPr>
                <w:i/>
                <w:spacing w:val="1"/>
              </w:rPr>
              <w:t xml:space="preserve"> </w:t>
            </w:r>
            <w:r>
              <w:rPr>
                <w:i/>
              </w:rPr>
              <w:t>and</w:t>
            </w:r>
            <w:r>
              <w:rPr>
                <w:i/>
                <w:spacing w:val="1"/>
              </w:rPr>
              <w:t xml:space="preserve"> </w:t>
            </w:r>
            <w:r>
              <w:rPr>
                <w:i/>
              </w:rPr>
              <w:t>legitimacy of payments of salaries and wages, and associated liabilities and as such the</w:t>
            </w:r>
            <w:r>
              <w:rPr>
                <w:i/>
                <w:spacing w:val="1"/>
              </w:rPr>
              <w:t xml:space="preserve"> </w:t>
            </w:r>
            <w:r>
              <w:rPr>
                <w:i/>
              </w:rPr>
              <w:t>Council has complied with its</w:t>
            </w:r>
            <w:r>
              <w:rPr>
                <w:i/>
                <w:spacing w:val="1"/>
              </w:rPr>
              <w:t xml:space="preserve"> </w:t>
            </w:r>
            <w:r>
              <w:rPr>
                <w:i/>
              </w:rPr>
              <w:t>duties</w:t>
            </w:r>
            <w:r>
              <w:rPr>
                <w:i/>
                <w:spacing w:val="1"/>
              </w:rPr>
              <w:t xml:space="preserve"> </w:t>
            </w:r>
            <w:r>
              <w:rPr>
                <w:i/>
              </w:rPr>
              <w:t>under employment legislation</w:t>
            </w:r>
            <w:r w:rsidR="0008745B">
              <w:rPr>
                <w:i/>
              </w:rPr>
              <w:t>.</w:t>
            </w:r>
          </w:p>
          <w:p w14:paraId="375EB291" w14:textId="46F5305A" w:rsidR="0059044F" w:rsidRDefault="0059044F" w:rsidP="000F589F">
            <w:pPr>
              <w:pStyle w:val="TableParagraph"/>
              <w:ind w:right="227"/>
              <w:jc w:val="both"/>
              <w:rPr>
                <w:iCs/>
              </w:rPr>
            </w:pPr>
          </w:p>
          <w:p w14:paraId="474CD811" w14:textId="0F43F779" w:rsidR="0059044F" w:rsidRPr="0059044F" w:rsidRDefault="0059044F" w:rsidP="000F589F">
            <w:pPr>
              <w:pStyle w:val="TableParagraph"/>
              <w:ind w:right="227"/>
              <w:jc w:val="both"/>
              <w:rPr>
                <w:iCs/>
              </w:rPr>
            </w:pPr>
            <w:r>
              <w:rPr>
                <w:iCs/>
              </w:rPr>
              <w:t>Contracts of employment were not reviewed during the internal audit as this was carried out via remote means.</w:t>
            </w:r>
          </w:p>
          <w:p w14:paraId="574D9310" w14:textId="77777777" w:rsidR="003527D4" w:rsidRDefault="003527D4" w:rsidP="000F589F">
            <w:pPr>
              <w:pStyle w:val="TableParagraph"/>
              <w:ind w:left="0" w:right="227"/>
              <w:rPr>
                <w:b/>
              </w:rPr>
            </w:pPr>
          </w:p>
          <w:p w14:paraId="393A9D9A" w14:textId="6631F914" w:rsidR="003527D4" w:rsidRDefault="003527D4" w:rsidP="000F589F">
            <w:pPr>
              <w:pStyle w:val="TableParagraph"/>
              <w:ind w:right="227"/>
              <w:jc w:val="both"/>
            </w:pPr>
            <w:r>
              <w:t>The</w:t>
            </w:r>
            <w:r>
              <w:rPr>
                <w:spacing w:val="13"/>
              </w:rPr>
              <w:t xml:space="preserve"> </w:t>
            </w:r>
            <w:r>
              <w:t>RFO</w:t>
            </w:r>
            <w:r>
              <w:rPr>
                <w:spacing w:val="13"/>
              </w:rPr>
              <w:t xml:space="preserve"> </w:t>
            </w:r>
            <w:r>
              <w:t>is</w:t>
            </w:r>
            <w:r>
              <w:rPr>
                <w:spacing w:val="11"/>
              </w:rPr>
              <w:t xml:space="preserve"> </w:t>
            </w:r>
            <w:r>
              <w:t>aware</w:t>
            </w:r>
            <w:r>
              <w:rPr>
                <w:spacing w:val="13"/>
              </w:rPr>
              <w:t xml:space="preserve"> </w:t>
            </w:r>
            <w:r>
              <w:t>of</w:t>
            </w:r>
            <w:r>
              <w:rPr>
                <w:spacing w:val="11"/>
              </w:rPr>
              <w:t xml:space="preserve"> </w:t>
            </w:r>
            <w:r>
              <w:t>the</w:t>
            </w:r>
            <w:r>
              <w:rPr>
                <w:spacing w:val="12"/>
              </w:rPr>
              <w:t xml:space="preserve"> </w:t>
            </w:r>
            <w:r>
              <w:t>changes</w:t>
            </w:r>
            <w:r>
              <w:rPr>
                <w:spacing w:val="14"/>
              </w:rPr>
              <w:t xml:space="preserve"> </w:t>
            </w:r>
            <w:r>
              <w:t>in</w:t>
            </w:r>
            <w:r>
              <w:rPr>
                <w:spacing w:val="13"/>
              </w:rPr>
              <w:t xml:space="preserve"> </w:t>
            </w:r>
            <w:r>
              <w:t>the</w:t>
            </w:r>
            <w:r>
              <w:rPr>
                <w:spacing w:val="9"/>
              </w:rPr>
              <w:t xml:space="preserve"> </w:t>
            </w:r>
            <w:r>
              <w:t>Practitioners</w:t>
            </w:r>
            <w:r>
              <w:rPr>
                <w:spacing w:val="12"/>
              </w:rPr>
              <w:t xml:space="preserve"> </w:t>
            </w:r>
            <w:r>
              <w:t>Guide</w:t>
            </w:r>
            <w:r>
              <w:rPr>
                <w:spacing w:val="15"/>
              </w:rPr>
              <w:t xml:space="preserve"> </w:t>
            </w:r>
            <w:r>
              <w:t>for</w:t>
            </w:r>
            <w:r>
              <w:rPr>
                <w:spacing w:val="11"/>
              </w:rPr>
              <w:t xml:space="preserve"> </w:t>
            </w:r>
            <w:r>
              <w:t>2020</w:t>
            </w:r>
            <w:r>
              <w:rPr>
                <w:spacing w:val="13"/>
              </w:rPr>
              <w:t xml:space="preserve"> </w:t>
            </w:r>
            <w:r>
              <w:t>on</w:t>
            </w:r>
            <w:r>
              <w:rPr>
                <w:spacing w:val="12"/>
              </w:rPr>
              <w:t xml:space="preserve"> </w:t>
            </w:r>
            <w:r>
              <w:t>the</w:t>
            </w:r>
            <w:r>
              <w:rPr>
                <w:spacing w:val="15"/>
              </w:rPr>
              <w:t xml:space="preserve"> </w:t>
            </w:r>
            <w:r>
              <w:t>treatment</w:t>
            </w:r>
            <w:r>
              <w:rPr>
                <w:spacing w:val="-48"/>
              </w:rPr>
              <w:t xml:space="preserve"> </w:t>
            </w:r>
            <w:r>
              <w:t>of what can be included as employment expenses within the Annual Governance and</w:t>
            </w:r>
            <w:r>
              <w:rPr>
                <w:spacing w:val="1"/>
              </w:rPr>
              <w:t xml:space="preserve"> </w:t>
            </w:r>
            <w:r>
              <w:t>Accountability</w:t>
            </w:r>
            <w:r>
              <w:rPr>
                <w:spacing w:val="1"/>
              </w:rPr>
              <w:t xml:space="preserve"> </w:t>
            </w:r>
            <w:r>
              <w:t>Guide</w:t>
            </w:r>
            <w:r>
              <w:rPr>
                <w:spacing w:val="1"/>
              </w:rPr>
              <w:t xml:space="preserve"> </w:t>
            </w:r>
            <w:r>
              <w:t>2020 - section 2.16</w:t>
            </w:r>
            <w:r>
              <w:rPr>
                <w:spacing w:val="1"/>
              </w:rPr>
              <w:t xml:space="preserve"> </w:t>
            </w:r>
            <w:r>
              <w:t>refers</w:t>
            </w:r>
            <w:r>
              <w:rPr>
                <w:spacing w:val="1"/>
              </w:rPr>
              <w:t xml:space="preserve"> </w:t>
            </w:r>
            <w:r>
              <w:t>and submitted within Box</w:t>
            </w:r>
            <w:r>
              <w:rPr>
                <w:spacing w:val="49"/>
              </w:rPr>
              <w:t xml:space="preserve"> </w:t>
            </w:r>
            <w:r>
              <w:t>4 of the</w:t>
            </w:r>
            <w:r>
              <w:rPr>
                <w:spacing w:val="1"/>
              </w:rPr>
              <w:t xml:space="preserve"> </w:t>
            </w:r>
            <w:r>
              <w:t xml:space="preserve">AGAR. </w:t>
            </w:r>
          </w:p>
        </w:tc>
      </w:tr>
      <w:tr w:rsidR="0008745B" w14:paraId="429FE9A4" w14:textId="77777777" w:rsidTr="00D471C3">
        <w:trPr>
          <w:trHeight w:val="555"/>
        </w:trPr>
        <w:tc>
          <w:tcPr>
            <w:tcW w:w="5238" w:type="dxa"/>
          </w:tcPr>
          <w:p w14:paraId="1B84C64F" w14:textId="77777777" w:rsidR="0008745B" w:rsidRDefault="0008745B" w:rsidP="0008745B">
            <w:pPr>
              <w:pStyle w:val="TableParagraph"/>
              <w:numPr>
                <w:ilvl w:val="0"/>
                <w:numId w:val="12"/>
              </w:numPr>
              <w:tabs>
                <w:tab w:val="left" w:pos="674"/>
                <w:tab w:val="left" w:pos="675"/>
              </w:tabs>
              <w:ind w:right="3108"/>
              <w:rPr>
                <w:b/>
              </w:rPr>
            </w:pPr>
            <w:r>
              <w:rPr>
                <w:b/>
              </w:rPr>
              <w:t>Asset control.</w:t>
            </w:r>
            <w:r>
              <w:rPr>
                <w:b/>
                <w:spacing w:val="1"/>
              </w:rPr>
              <w:t xml:space="preserve"> </w:t>
            </w:r>
            <w:r>
              <w:rPr>
                <w:b/>
              </w:rPr>
              <w:t>Examination</w:t>
            </w:r>
            <w:r>
              <w:rPr>
                <w:b/>
                <w:spacing w:val="-6"/>
              </w:rPr>
              <w:t xml:space="preserve"> </w:t>
            </w:r>
            <w:r>
              <w:rPr>
                <w:b/>
              </w:rPr>
              <w:t>of:</w:t>
            </w:r>
          </w:p>
          <w:p w14:paraId="4FB888F5" w14:textId="77777777" w:rsidR="0008745B" w:rsidRDefault="0008745B" w:rsidP="0008745B">
            <w:pPr>
              <w:pStyle w:val="TableParagraph"/>
              <w:numPr>
                <w:ilvl w:val="1"/>
                <w:numId w:val="12"/>
              </w:numPr>
              <w:tabs>
                <w:tab w:val="left" w:pos="817"/>
              </w:tabs>
              <w:ind w:hanging="143"/>
              <w:rPr>
                <w:b/>
              </w:rPr>
            </w:pPr>
            <w:r>
              <w:rPr>
                <w:b/>
              </w:rPr>
              <w:t>Asset</w:t>
            </w:r>
            <w:r>
              <w:rPr>
                <w:b/>
                <w:spacing w:val="-3"/>
              </w:rPr>
              <w:t xml:space="preserve"> </w:t>
            </w:r>
            <w:r>
              <w:rPr>
                <w:b/>
              </w:rPr>
              <w:t>Register</w:t>
            </w:r>
          </w:p>
          <w:p w14:paraId="756B0B0C" w14:textId="77777777" w:rsidR="0008745B" w:rsidRDefault="0008745B" w:rsidP="0008745B">
            <w:pPr>
              <w:pStyle w:val="TableParagraph"/>
              <w:numPr>
                <w:ilvl w:val="1"/>
                <w:numId w:val="12"/>
              </w:numPr>
              <w:tabs>
                <w:tab w:val="left" w:pos="817"/>
              </w:tabs>
              <w:spacing w:before="1"/>
              <w:ind w:hanging="143"/>
              <w:rPr>
                <w:b/>
              </w:rPr>
            </w:pPr>
            <w:r>
              <w:rPr>
                <w:b/>
              </w:rPr>
              <w:t>Checks</w:t>
            </w:r>
            <w:r>
              <w:rPr>
                <w:b/>
                <w:spacing w:val="-1"/>
              </w:rPr>
              <w:t xml:space="preserve"> </w:t>
            </w:r>
            <w:r>
              <w:rPr>
                <w:b/>
              </w:rPr>
              <w:t>on</w:t>
            </w:r>
            <w:r>
              <w:rPr>
                <w:b/>
                <w:spacing w:val="-2"/>
              </w:rPr>
              <w:t xml:space="preserve"> </w:t>
            </w:r>
            <w:r>
              <w:rPr>
                <w:b/>
              </w:rPr>
              <w:t>existence</w:t>
            </w:r>
            <w:r>
              <w:rPr>
                <w:b/>
                <w:spacing w:val="-5"/>
              </w:rPr>
              <w:t xml:space="preserve"> </w:t>
            </w:r>
            <w:r>
              <w:rPr>
                <w:b/>
              </w:rPr>
              <w:t>of</w:t>
            </w:r>
            <w:r>
              <w:rPr>
                <w:b/>
                <w:spacing w:val="-1"/>
              </w:rPr>
              <w:t xml:space="preserve"> </w:t>
            </w:r>
            <w:r>
              <w:rPr>
                <w:b/>
              </w:rPr>
              <w:t>assets</w:t>
            </w:r>
          </w:p>
          <w:p w14:paraId="58EE71DA" w14:textId="77777777" w:rsidR="0008745B" w:rsidRDefault="0008745B" w:rsidP="0008745B">
            <w:pPr>
              <w:pStyle w:val="TableParagraph"/>
              <w:numPr>
                <w:ilvl w:val="1"/>
                <w:numId w:val="12"/>
              </w:numPr>
              <w:tabs>
                <w:tab w:val="left" w:pos="817"/>
              </w:tabs>
              <w:spacing w:line="279" w:lineRule="exact"/>
              <w:ind w:hanging="143"/>
              <w:rPr>
                <w:b/>
              </w:rPr>
            </w:pPr>
            <w:r>
              <w:rPr>
                <w:b/>
              </w:rPr>
              <w:t>Recording</w:t>
            </w:r>
            <w:r>
              <w:rPr>
                <w:b/>
                <w:spacing w:val="-3"/>
              </w:rPr>
              <w:t xml:space="preserve"> </w:t>
            </w:r>
            <w:r>
              <w:rPr>
                <w:b/>
              </w:rPr>
              <w:t>of</w:t>
            </w:r>
            <w:r>
              <w:rPr>
                <w:b/>
                <w:spacing w:val="-4"/>
              </w:rPr>
              <w:t xml:space="preserve"> </w:t>
            </w:r>
            <w:r>
              <w:rPr>
                <w:b/>
              </w:rPr>
              <w:t>fixed</w:t>
            </w:r>
            <w:r>
              <w:rPr>
                <w:b/>
                <w:spacing w:val="-4"/>
              </w:rPr>
              <w:t xml:space="preserve"> </w:t>
            </w:r>
            <w:r>
              <w:rPr>
                <w:b/>
              </w:rPr>
              <w:t>asset</w:t>
            </w:r>
            <w:r>
              <w:rPr>
                <w:b/>
                <w:spacing w:val="-5"/>
              </w:rPr>
              <w:t xml:space="preserve"> </w:t>
            </w:r>
            <w:r>
              <w:rPr>
                <w:b/>
              </w:rPr>
              <w:t>valuations</w:t>
            </w:r>
          </w:p>
          <w:p w14:paraId="5F27A90F" w14:textId="6AF5208B" w:rsidR="0008745B" w:rsidRDefault="0008745B" w:rsidP="0008745B">
            <w:pPr>
              <w:pStyle w:val="TableParagraph"/>
              <w:numPr>
                <w:ilvl w:val="1"/>
                <w:numId w:val="12"/>
              </w:numPr>
              <w:tabs>
                <w:tab w:val="left" w:pos="817"/>
              </w:tabs>
              <w:spacing w:line="279" w:lineRule="exact"/>
              <w:ind w:hanging="143"/>
              <w:rPr>
                <w:b/>
              </w:rPr>
            </w:pPr>
            <w:r>
              <w:rPr>
                <w:b/>
              </w:rPr>
              <w:t>Cross</w:t>
            </w:r>
            <w:r>
              <w:rPr>
                <w:b/>
                <w:spacing w:val="-4"/>
              </w:rPr>
              <w:t xml:space="preserve"> </w:t>
            </w:r>
            <w:r>
              <w:rPr>
                <w:b/>
              </w:rPr>
              <w:t>checking</w:t>
            </w:r>
            <w:r>
              <w:rPr>
                <w:b/>
                <w:spacing w:val="-3"/>
              </w:rPr>
              <w:t xml:space="preserve"> </w:t>
            </w:r>
            <w:r>
              <w:rPr>
                <w:b/>
              </w:rPr>
              <w:t>on</w:t>
            </w:r>
            <w:r>
              <w:rPr>
                <w:b/>
                <w:spacing w:val="-2"/>
              </w:rPr>
              <w:t xml:space="preserve"> </w:t>
            </w:r>
            <w:r>
              <w:rPr>
                <w:b/>
              </w:rPr>
              <w:t>insurance cover</w:t>
            </w:r>
          </w:p>
        </w:tc>
        <w:tc>
          <w:tcPr>
            <w:tcW w:w="8056" w:type="dxa"/>
          </w:tcPr>
          <w:p w14:paraId="0F27D8F7" w14:textId="4FC97622" w:rsidR="0008745B" w:rsidRDefault="0008745B" w:rsidP="000F589F">
            <w:pPr>
              <w:pStyle w:val="TableParagraph"/>
              <w:ind w:right="227"/>
              <w:jc w:val="both"/>
            </w:pPr>
            <w:r>
              <w:t>The Asset Register for year-end and reflects those items listed under insurance and</w:t>
            </w:r>
            <w:r>
              <w:rPr>
                <w:spacing w:val="1"/>
              </w:rPr>
              <w:t xml:space="preserve"> </w:t>
            </w:r>
            <w:r>
              <w:t>within the Parish</w:t>
            </w:r>
            <w:r>
              <w:rPr>
                <w:spacing w:val="1"/>
              </w:rPr>
              <w:t xml:space="preserve"> </w:t>
            </w:r>
            <w:r>
              <w:t>Council's remit for maintenance and ownership. The Asset Register</w:t>
            </w:r>
            <w:r>
              <w:rPr>
                <w:spacing w:val="1"/>
              </w:rPr>
              <w:t xml:space="preserve"> </w:t>
            </w:r>
            <w:r>
              <w:t>currently stands at £4</w:t>
            </w:r>
            <w:r w:rsidR="002F7AF9">
              <w:t>47,109.89</w:t>
            </w:r>
            <w:r w:rsidR="000B4F4B">
              <w:t xml:space="preserve">. </w:t>
            </w:r>
            <w:r>
              <w:t xml:space="preserve"> </w:t>
            </w:r>
            <w:r w:rsidR="002F7AF9">
              <w:t>Council’s</w:t>
            </w:r>
            <w:r>
              <w:t xml:space="preserve"> assets have been stated at the Insurance Value and where assets have</w:t>
            </w:r>
            <w:r>
              <w:rPr>
                <w:spacing w:val="1"/>
              </w:rPr>
              <w:t xml:space="preserve"> </w:t>
            </w:r>
            <w:r>
              <w:t>been gifted or where there is no known value have been given the proxy value of £1.</w:t>
            </w:r>
            <w:r>
              <w:rPr>
                <w:spacing w:val="1"/>
              </w:rPr>
              <w:t xml:space="preserve"> </w:t>
            </w:r>
            <w:r>
              <w:t>This</w:t>
            </w:r>
            <w:r>
              <w:rPr>
                <w:spacing w:val="1"/>
              </w:rPr>
              <w:t xml:space="preserve"> </w:t>
            </w:r>
            <w:r>
              <w:t>value</w:t>
            </w:r>
            <w:r>
              <w:rPr>
                <w:spacing w:val="1"/>
              </w:rPr>
              <w:t xml:space="preserve"> </w:t>
            </w:r>
            <w:r>
              <w:t>has</w:t>
            </w:r>
            <w:r>
              <w:rPr>
                <w:spacing w:val="1"/>
              </w:rPr>
              <w:t xml:space="preserve"> </w:t>
            </w:r>
            <w:r>
              <w:t>also</w:t>
            </w:r>
            <w:r>
              <w:rPr>
                <w:spacing w:val="1"/>
              </w:rPr>
              <w:t xml:space="preserve"> </w:t>
            </w:r>
            <w:r>
              <w:t>been</w:t>
            </w:r>
            <w:r>
              <w:rPr>
                <w:spacing w:val="1"/>
              </w:rPr>
              <w:t xml:space="preserve"> </w:t>
            </w:r>
            <w:r>
              <w:t>applied</w:t>
            </w:r>
            <w:r>
              <w:rPr>
                <w:spacing w:val="1"/>
              </w:rPr>
              <w:t xml:space="preserve"> </w:t>
            </w:r>
            <w:r>
              <w:t>to</w:t>
            </w:r>
            <w:r>
              <w:rPr>
                <w:spacing w:val="1"/>
              </w:rPr>
              <w:t xml:space="preserve"> </w:t>
            </w:r>
            <w:r>
              <w:t>a</w:t>
            </w:r>
            <w:r>
              <w:rPr>
                <w:spacing w:val="1"/>
              </w:rPr>
              <w:t xml:space="preserve"> </w:t>
            </w:r>
            <w:r>
              <w:t>number</w:t>
            </w:r>
            <w:r>
              <w:rPr>
                <w:spacing w:val="1"/>
              </w:rPr>
              <w:t xml:space="preserve"> </w:t>
            </w:r>
            <w:r>
              <w:t>of</w:t>
            </w:r>
            <w:r>
              <w:rPr>
                <w:spacing w:val="1"/>
              </w:rPr>
              <w:t xml:space="preserve"> </w:t>
            </w:r>
            <w:r>
              <w:t>Community</w:t>
            </w:r>
            <w:r>
              <w:rPr>
                <w:spacing w:val="1"/>
              </w:rPr>
              <w:t xml:space="preserve"> </w:t>
            </w:r>
            <w:r>
              <w:t>Assets,</w:t>
            </w:r>
            <w:r>
              <w:rPr>
                <w:spacing w:val="1"/>
              </w:rPr>
              <w:t xml:space="preserve"> </w:t>
            </w:r>
            <w:r>
              <w:t>which,</w:t>
            </w:r>
            <w:r>
              <w:rPr>
                <w:spacing w:val="1"/>
              </w:rPr>
              <w:t xml:space="preserve"> </w:t>
            </w:r>
            <w:r>
              <w:t>in</w:t>
            </w:r>
            <w:r>
              <w:rPr>
                <w:spacing w:val="1"/>
              </w:rPr>
              <w:t xml:space="preserve"> </w:t>
            </w:r>
            <w:r>
              <w:t>accordance with guidance</w:t>
            </w:r>
            <w:r w:rsidR="0059044F">
              <w:t>,</w:t>
            </w:r>
            <w:r>
              <w:rPr>
                <w:spacing w:val="-2"/>
              </w:rPr>
              <w:t xml:space="preserve"> </w:t>
            </w:r>
            <w:r>
              <w:t>are treated in</w:t>
            </w:r>
            <w:r>
              <w:rPr>
                <w:spacing w:val="-3"/>
              </w:rPr>
              <w:t xml:space="preserve"> </w:t>
            </w:r>
            <w:r>
              <w:t>the same</w:t>
            </w:r>
            <w:r>
              <w:rPr>
                <w:spacing w:val="-3"/>
              </w:rPr>
              <w:t xml:space="preserve"> </w:t>
            </w:r>
            <w:r>
              <w:t>manner as gifted</w:t>
            </w:r>
            <w:r>
              <w:rPr>
                <w:spacing w:val="-4"/>
              </w:rPr>
              <w:t xml:space="preserve"> </w:t>
            </w:r>
            <w:r>
              <w:lastRenderedPageBreak/>
              <w:t>assets.</w:t>
            </w:r>
          </w:p>
          <w:p w14:paraId="5100123E" w14:textId="6C0EF2D4" w:rsidR="0008745B" w:rsidRDefault="0008745B" w:rsidP="000F589F">
            <w:pPr>
              <w:pStyle w:val="TableParagraph"/>
              <w:spacing w:before="1"/>
              <w:ind w:right="227"/>
              <w:jc w:val="both"/>
              <w:rPr>
                <w:i/>
                <w:iCs/>
              </w:rPr>
            </w:pPr>
            <w:r>
              <w:rPr>
                <w:i/>
              </w:rPr>
              <w:t>Comment: This current valuation for assets commonly known as community assets is in</w:t>
            </w:r>
            <w:r>
              <w:rPr>
                <w:i/>
                <w:spacing w:val="1"/>
              </w:rPr>
              <w:t xml:space="preserve"> </w:t>
            </w:r>
            <w:r>
              <w:rPr>
                <w:i/>
              </w:rPr>
              <w:t>line</w:t>
            </w:r>
            <w:r>
              <w:rPr>
                <w:i/>
                <w:spacing w:val="1"/>
              </w:rPr>
              <w:t xml:space="preserve"> </w:t>
            </w:r>
            <w:r>
              <w:rPr>
                <w:i/>
              </w:rPr>
              <w:t>with</w:t>
            </w:r>
            <w:r>
              <w:rPr>
                <w:i/>
                <w:spacing w:val="1"/>
              </w:rPr>
              <w:t xml:space="preserve"> </w:t>
            </w:r>
            <w:r>
              <w:rPr>
                <w:i/>
              </w:rPr>
              <w:t>requirements</w:t>
            </w:r>
            <w:r>
              <w:rPr>
                <w:i/>
                <w:spacing w:val="1"/>
              </w:rPr>
              <w:t xml:space="preserve"> </w:t>
            </w:r>
            <w:r>
              <w:rPr>
                <w:i/>
              </w:rPr>
              <w:t>for</w:t>
            </w:r>
            <w:r>
              <w:rPr>
                <w:i/>
                <w:spacing w:val="1"/>
              </w:rPr>
              <w:t xml:space="preserve"> </w:t>
            </w:r>
            <w:r>
              <w:rPr>
                <w:i/>
              </w:rPr>
              <w:t>smaller</w:t>
            </w:r>
            <w:r>
              <w:rPr>
                <w:i/>
                <w:spacing w:val="1"/>
              </w:rPr>
              <w:t xml:space="preserve"> </w:t>
            </w:r>
            <w:r>
              <w:rPr>
                <w:i/>
              </w:rPr>
              <w:t>authorities</w:t>
            </w:r>
            <w:r>
              <w:rPr>
                <w:i/>
                <w:spacing w:val="1"/>
              </w:rPr>
              <w:t xml:space="preserve"> </w:t>
            </w:r>
            <w:r>
              <w:rPr>
                <w:i/>
              </w:rPr>
              <w:t>to</w:t>
            </w:r>
            <w:r>
              <w:rPr>
                <w:i/>
                <w:spacing w:val="1"/>
              </w:rPr>
              <w:t xml:space="preserve"> </w:t>
            </w:r>
            <w:r>
              <w:rPr>
                <w:i/>
              </w:rPr>
              <w:t>record</w:t>
            </w:r>
            <w:r>
              <w:rPr>
                <w:i/>
                <w:spacing w:val="1"/>
              </w:rPr>
              <w:t xml:space="preserve"> </w:t>
            </w:r>
            <w:r>
              <w:rPr>
                <w:i/>
              </w:rPr>
              <w:t>each</w:t>
            </w:r>
            <w:r>
              <w:rPr>
                <w:i/>
                <w:spacing w:val="1"/>
              </w:rPr>
              <w:t xml:space="preserve"> </w:t>
            </w:r>
            <w:r>
              <w:rPr>
                <w:i/>
              </w:rPr>
              <w:t>asset</w:t>
            </w:r>
            <w:r>
              <w:rPr>
                <w:i/>
                <w:spacing w:val="1"/>
              </w:rPr>
              <w:t xml:space="preserve"> </w:t>
            </w:r>
            <w:r>
              <w:rPr>
                <w:i/>
              </w:rPr>
              <w:t>at</w:t>
            </w:r>
            <w:r>
              <w:rPr>
                <w:i/>
                <w:spacing w:val="1"/>
              </w:rPr>
              <w:t xml:space="preserve"> </w:t>
            </w:r>
            <w:r>
              <w:rPr>
                <w:i/>
              </w:rPr>
              <w:t>its</w:t>
            </w:r>
            <w:r>
              <w:rPr>
                <w:i/>
                <w:spacing w:val="1"/>
              </w:rPr>
              <w:t xml:space="preserve"> </w:t>
            </w:r>
            <w:r>
              <w:rPr>
                <w:i/>
              </w:rPr>
              <w:t>original</w:t>
            </w:r>
            <w:r>
              <w:rPr>
                <w:i/>
                <w:spacing w:val="1"/>
              </w:rPr>
              <w:t xml:space="preserve"> </w:t>
            </w:r>
            <w:r>
              <w:rPr>
                <w:i/>
              </w:rPr>
              <w:t>purchase</w:t>
            </w:r>
            <w:r>
              <w:rPr>
                <w:i/>
                <w:spacing w:val="1"/>
              </w:rPr>
              <w:t xml:space="preserve"> </w:t>
            </w:r>
            <w:r>
              <w:rPr>
                <w:i/>
              </w:rPr>
              <w:t>cost</w:t>
            </w:r>
            <w:r>
              <w:rPr>
                <w:i/>
                <w:spacing w:val="1"/>
              </w:rPr>
              <w:t xml:space="preserve"> </w:t>
            </w:r>
            <w:r>
              <w:rPr>
                <w:i/>
              </w:rPr>
              <w:t>or</w:t>
            </w:r>
            <w:r>
              <w:rPr>
                <w:i/>
                <w:spacing w:val="1"/>
              </w:rPr>
              <w:t xml:space="preserve"> </w:t>
            </w:r>
            <w:r>
              <w:rPr>
                <w:i/>
              </w:rPr>
              <w:t>were</w:t>
            </w:r>
            <w:r>
              <w:rPr>
                <w:i/>
                <w:spacing w:val="1"/>
              </w:rPr>
              <w:t xml:space="preserve"> </w:t>
            </w:r>
            <w:r>
              <w:rPr>
                <w:i/>
              </w:rPr>
              <w:t>the</w:t>
            </w:r>
            <w:r>
              <w:rPr>
                <w:i/>
                <w:spacing w:val="1"/>
              </w:rPr>
              <w:t xml:space="preserve"> </w:t>
            </w:r>
            <w:r>
              <w:rPr>
                <w:i/>
              </w:rPr>
              <w:t>original</w:t>
            </w:r>
            <w:r>
              <w:rPr>
                <w:i/>
                <w:spacing w:val="1"/>
              </w:rPr>
              <w:t xml:space="preserve"> </w:t>
            </w:r>
            <w:r>
              <w:rPr>
                <w:i/>
              </w:rPr>
              <w:t>purchase</w:t>
            </w:r>
            <w:r>
              <w:rPr>
                <w:i/>
                <w:spacing w:val="1"/>
              </w:rPr>
              <w:t xml:space="preserve"> </w:t>
            </w:r>
            <w:r>
              <w:rPr>
                <w:i/>
              </w:rPr>
              <w:t>cost</w:t>
            </w:r>
            <w:r>
              <w:rPr>
                <w:i/>
                <w:spacing w:val="1"/>
              </w:rPr>
              <w:t xml:space="preserve"> </w:t>
            </w:r>
            <w:r>
              <w:rPr>
                <w:i/>
              </w:rPr>
              <w:t>is</w:t>
            </w:r>
            <w:r>
              <w:rPr>
                <w:i/>
                <w:spacing w:val="1"/>
              </w:rPr>
              <w:t xml:space="preserve"> </w:t>
            </w:r>
            <w:r>
              <w:rPr>
                <w:i/>
              </w:rPr>
              <w:t>unknown</w:t>
            </w:r>
            <w:r>
              <w:rPr>
                <w:i/>
                <w:spacing w:val="1"/>
              </w:rPr>
              <w:t xml:space="preserve"> </w:t>
            </w:r>
            <w:r>
              <w:rPr>
                <w:i/>
              </w:rPr>
              <w:t>at</w:t>
            </w:r>
            <w:r>
              <w:rPr>
                <w:i/>
                <w:spacing w:val="1"/>
              </w:rPr>
              <w:t xml:space="preserve"> </w:t>
            </w:r>
            <w:r>
              <w:rPr>
                <w:i/>
              </w:rPr>
              <w:t>the</w:t>
            </w:r>
            <w:r>
              <w:rPr>
                <w:i/>
                <w:spacing w:val="1"/>
              </w:rPr>
              <w:t xml:space="preserve"> </w:t>
            </w:r>
            <w:r>
              <w:rPr>
                <w:i/>
              </w:rPr>
              <w:t>time</w:t>
            </w:r>
            <w:r>
              <w:rPr>
                <w:i/>
                <w:spacing w:val="1"/>
              </w:rPr>
              <w:t xml:space="preserve"> </w:t>
            </w:r>
            <w:r>
              <w:rPr>
                <w:i/>
              </w:rPr>
              <w:t>of</w:t>
            </w:r>
            <w:r>
              <w:rPr>
                <w:i/>
                <w:spacing w:val="1"/>
              </w:rPr>
              <w:t xml:space="preserve"> </w:t>
            </w:r>
            <w:r>
              <w:rPr>
                <w:i/>
              </w:rPr>
              <w:t>first</w:t>
            </w:r>
            <w:r>
              <w:rPr>
                <w:i/>
                <w:spacing w:val="1"/>
              </w:rPr>
              <w:t xml:space="preserve"> </w:t>
            </w:r>
            <w:r>
              <w:rPr>
                <w:i/>
              </w:rPr>
              <w:t>recording on the asset register, a current value is recorded, which acts as a proxy value</w:t>
            </w:r>
            <w:r>
              <w:rPr>
                <w:i/>
                <w:spacing w:val="1"/>
              </w:rPr>
              <w:t xml:space="preserve"> </w:t>
            </w:r>
            <w:r>
              <w:rPr>
                <w:i/>
              </w:rPr>
              <w:t>to</w:t>
            </w:r>
            <w:r>
              <w:rPr>
                <w:i/>
                <w:spacing w:val="-1"/>
              </w:rPr>
              <w:t xml:space="preserve"> </w:t>
            </w:r>
            <w:r>
              <w:rPr>
                <w:i/>
              </w:rPr>
              <w:t>the original cost and</w:t>
            </w:r>
            <w:r>
              <w:rPr>
                <w:i/>
                <w:spacing w:val="-4"/>
              </w:rPr>
              <w:t xml:space="preserve"> </w:t>
            </w:r>
            <w:r>
              <w:rPr>
                <w:i/>
              </w:rPr>
              <w:t>will remain</w:t>
            </w:r>
            <w:r>
              <w:rPr>
                <w:i/>
                <w:spacing w:val="-2"/>
              </w:rPr>
              <w:t xml:space="preserve"> </w:t>
            </w:r>
            <w:r>
              <w:rPr>
                <w:i/>
              </w:rPr>
              <w:t>unchanged until disposal.</w:t>
            </w:r>
            <w:r w:rsidR="0059044F">
              <w:rPr>
                <w:i/>
              </w:rPr>
              <w:t xml:space="preserve"> </w:t>
            </w:r>
            <w:r w:rsidR="0059044F" w:rsidRPr="0059044F">
              <w:rPr>
                <w:i/>
                <w:iCs/>
              </w:rPr>
              <w:t>C</w:t>
            </w:r>
            <w:r w:rsidRPr="0059044F">
              <w:rPr>
                <w:i/>
                <w:iCs/>
              </w:rPr>
              <w:t>ouncil</w:t>
            </w:r>
            <w:r w:rsidRPr="0059044F">
              <w:rPr>
                <w:i/>
                <w:iCs/>
                <w:spacing w:val="1"/>
              </w:rPr>
              <w:t xml:space="preserve"> </w:t>
            </w:r>
            <w:r w:rsidRPr="0059044F">
              <w:rPr>
                <w:i/>
                <w:iCs/>
              </w:rPr>
              <w:t>is</w:t>
            </w:r>
            <w:r w:rsidR="0059044F" w:rsidRPr="0059044F">
              <w:rPr>
                <w:i/>
                <w:iCs/>
              </w:rPr>
              <w:t xml:space="preserve"> also</w:t>
            </w:r>
            <w:r w:rsidRPr="0059044F">
              <w:rPr>
                <w:i/>
                <w:iCs/>
                <w:spacing w:val="1"/>
              </w:rPr>
              <w:t xml:space="preserve"> </w:t>
            </w:r>
            <w:r w:rsidRPr="0059044F">
              <w:rPr>
                <w:i/>
                <w:iCs/>
              </w:rPr>
              <w:t>mindful</w:t>
            </w:r>
            <w:r w:rsidRPr="0059044F">
              <w:rPr>
                <w:i/>
                <w:iCs/>
                <w:spacing w:val="1"/>
              </w:rPr>
              <w:t xml:space="preserve"> </w:t>
            </w:r>
            <w:r w:rsidRPr="0059044F">
              <w:rPr>
                <w:i/>
                <w:iCs/>
              </w:rPr>
              <w:t>of</w:t>
            </w:r>
            <w:r w:rsidRPr="0059044F">
              <w:rPr>
                <w:i/>
                <w:iCs/>
                <w:spacing w:val="1"/>
              </w:rPr>
              <w:t xml:space="preserve"> </w:t>
            </w:r>
            <w:r w:rsidRPr="0059044F">
              <w:rPr>
                <w:i/>
                <w:iCs/>
              </w:rPr>
              <w:t>the</w:t>
            </w:r>
            <w:r w:rsidRPr="0059044F">
              <w:rPr>
                <w:i/>
                <w:iCs/>
                <w:spacing w:val="1"/>
              </w:rPr>
              <w:t xml:space="preserve"> </w:t>
            </w:r>
            <w:r w:rsidRPr="0059044F">
              <w:rPr>
                <w:i/>
                <w:iCs/>
              </w:rPr>
              <w:t>guidance</w:t>
            </w:r>
            <w:r w:rsidRPr="0059044F">
              <w:rPr>
                <w:i/>
                <w:iCs/>
                <w:spacing w:val="1"/>
              </w:rPr>
              <w:t xml:space="preserve"> </w:t>
            </w:r>
            <w:r w:rsidRPr="0059044F">
              <w:rPr>
                <w:i/>
                <w:iCs/>
              </w:rPr>
              <w:t>within</w:t>
            </w:r>
            <w:r w:rsidRPr="0059044F">
              <w:rPr>
                <w:i/>
                <w:iCs/>
                <w:spacing w:val="1"/>
              </w:rPr>
              <w:t xml:space="preserve"> </w:t>
            </w:r>
            <w:r w:rsidRPr="0059044F">
              <w:rPr>
                <w:i/>
                <w:iCs/>
              </w:rPr>
              <w:t>the</w:t>
            </w:r>
            <w:r w:rsidRPr="0059044F">
              <w:rPr>
                <w:i/>
                <w:iCs/>
                <w:spacing w:val="1"/>
              </w:rPr>
              <w:t xml:space="preserve"> </w:t>
            </w:r>
            <w:r w:rsidRPr="0059044F">
              <w:rPr>
                <w:i/>
                <w:iCs/>
              </w:rPr>
              <w:t>Governance</w:t>
            </w:r>
            <w:r w:rsidRPr="0059044F">
              <w:rPr>
                <w:i/>
                <w:iCs/>
                <w:spacing w:val="1"/>
              </w:rPr>
              <w:t xml:space="preserve"> </w:t>
            </w:r>
            <w:r w:rsidRPr="0059044F">
              <w:rPr>
                <w:i/>
                <w:iCs/>
              </w:rPr>
              <w:t>and</w:t>
            </w:r>
            <w:r w:rsidRPr="0059044F">
              <w:rPr>
                <w:i/>
                <w:iCs/>
                <w:spacing w:val="1"/>
              </w:rPr>
              <w:t xml:space="preserve"> </w:t>
            </w:r>
            <w:r w:rsidRPr="0059044F">
              <w:rPr>
                <w:i/>
                <w:iCs/>
              </w:rPr>
              <w:t>Accountability</w:t>
            </w:r>
            <w:r w:rsidRPr="0059044F">
              <w:rPr>
                <w:i/>
                <w:iCs/>
                <w:spacing w:val="49"/>
              </w:rPr>
              <w:t xml:space="preserve"> </w:t>
            </w:r>
            <w:r w:rsidRPr="0059044F">
              <w:rPr>
                <w:i/>
                <w:iCs/>
              </w:rPr>
              <w:t>for</w:t>
            </w:r>
            <w:r w:rsidRPr="0059044F">
              <w:rPr>
                <w:i/>
                <w:iCs/>
                <w:spacing w:val="1"/>
              </w:rPr>
              <w:t xml:space="preserve"> </w:t>
            </w:r>
            <w:r w:rsidRPr="0059044F">
              <w:rPr>
                <w:i/>
                <w:iCs/>
              </w:rPr>
              <w:t>Smaller</w:t>
            </w:r>
            <w:r w:rsidRPr="0059044F">
              <w:rPr>
                <w:i/>
                <w:iCs/>
                <w:spacing w:val="1"/>
              </w:rPr>
              <w:t xml:space="preserve"> </w:t>
            </w:r>
            <w:r w:rsidRPr="0059044F">
              <w:rPr>
                <w:i/>
                <w:iCs/>
              </w:rPr>
              <w:t>Authorities</w:t>
            </w:r>
            <w:r w:rsidRPr="0059044F">
              <w:rPr>
                <w:i/>
                <w:iCs/>
                <w:spacing w:val="1"/>
              </w:rPr>
              <w:t xml:space="preserve"> </w:t>
            </w:r>
            <w:r w:rsidRPr="0059044F">
              <w:rPr>
                <w:i/>
                <w:iCs/>
              </w:rPr>
              <w:t>in</w:t>
            </w:r>
            <w:r w:rsidRPr="0059044F">
              <w:rPr>
                <w:i/>
                <w:iCs/>
                <w:spacing w:val="1"/>
              </w:rPr>
              <w:t xml:space="preserve"> </w:t>
            </w:r>
            <w:r w:rsidRPr="0059044F">
              <w:rPr>
                <w:i/>
                <w:iCs/>
              </w:rPr>
              <w:t>England</w:t>
            </w:r>
            <w:r w:rsidRPr="0059044F">
              <w:rPr>
                <w:i/>
                <w:iCs/>
                <w:spacing w:val="1"/>
              </w:rPr>
              <w:t xml:space="preserve"> </w:t>
            </w:r>
            <w:r w:rsidRPr="0059044F">
              <w:rPr>
                <w:i/>
                <w:iCs/>
              </w:rPr>
              <w:t>March</w:t>
            </w:r>
            <w:r w:rsidRPr="0059044F">
              <w:rPr>
                <w:i/>
                <w:iCs/>
                <w:spacing w:val="1"/>
              </w:rPr>
              <w:t xml:space="preserve"> </w:t>
            </w:r>
            <w:r w:rsidRPr="0059044F">
              <w:rPr>
                <w:i/>
                <w:iCs/>
              </w:rPr>
              <w:t>2020,</w:t>
            </w:r>
            <w:r w:rsidRPr="0059044F">
              <w:rPr>
                <w:i/>
                <w:iCs/>
                <w:spacing w:val="1"/>
              </w:rPr>
              <w:t xml:space="preserve"> </w:t>
            </w:r>
            <w:r w:rsidRPr="0059044F">
              <w:rPr>
                <w:i/>
                <w:iCs/>
              </w:rPr>
              <w:t>on</w:t>
            </w:r>
            <w:r w:rsidRPr="0059044F">
              <w:rPr>
                <w:i/>
                <w:iCs/>
                <w:spacing w:val="1"/>
              </w:rPr>
              <w:t xml:space="preserve"> </w:t>
            </w:r>
            <w:r w:rsidRPr="0059044F">
              <w:rPr>
                <w:i/>
                <w:iCs/>
              </w:rPr>
              <w:t>the</w:t>
            </w:r>
            <w:r w:rsidRPr="0059044F">
              <w:rPr>
                <w:i/>
                <w:iCs/>
                <w:spacing w:val="1"/>
              </w:rPr>
              <w:t xml:space="preserve"> </w:t>
            </w:r>
            <w:r w:rsidRPr="0059044F">
              <w:rPr>
                <w:i/>
                <w:iCs/>
              </w:rPr>
              <w:t>valuation</w:t>
            </w:r>
            <w:r w:rsidRPr="0059044F">
              <w:rPr>
                <w:i/>
                <w:iCs/>
                <w:spacing w:val="1"/>
              </w:rPr>
              <w:t xml:space="preserve"> </w:t>
            </w:r>
            <w:r w:rsidRPr="0059044F">
              <w:rPr>
                <w:i/>
                <w:iCs/>
              </w:rPr>
              <w:t>of</w:t>
            </w:r>
            <w:r w:rsidRPr="0059044F">
              <w:rPr>
                <w:i/>
                <w:iCs/>
                <w:spacing w:val="1"/>
              </w:rPr>
              <w:t xml:space="preserve"> </w:t>
            </w:r>
            <w:r w:rsidRPr="0059044F">
              <w:rPr>
                <w:i/>
                <w:iCs/>
              </w:rPr>
              <w:t>its</w:t>
            </w:r>
            <w:r w:rsidRPr="0059044F">
              <w:rPr>
                <w:i/>
                <w:iCs/>
                <w:spacing w:val="1"/>
              </w:rPr>
              <w:t xml:space="preserve"> </w:t>
            </w:r>
            <w:r w:rsidRPr="0059044F">
              <w:rPr>
                <w:i/>
                <w:iCs/>
              </w:rPr>
              <w:t>assets</w:t>
            </w:r>
            <w:r w:rsidRPr="0059044F">
              <w:rPr>
                <w:i/>
                <w:iCs/>
                <w:spacing w:val="1"/>
              </w:rPr>
              <w:t xml:space="preserve"> </w:t>
            </w:r>
            <w:r w:rsidRPr="0059044F">
              <w:rPr>
                <w:i/>
                <w:iCs/>
              </w:rPr>
              <w:t>and</w:t>
            </w:r>
            <w:r w:rsidR="0059044F" w:rsidRPr="0059044F">
              <w:rPr>
                <w:i/>
                <w:iCs/>
                <w:spacing w:val="49"/>
              </w:rPr>
              <w:t xml:space="preserve"> </w:t>
            </w:r>
            <w:r w:rsidRPr="0059044F">
              <w:rPr>
                <w:i/>
                <w:iCs/>
              </w:rPr>
              <w:t>ensured that where the insurance value of the asset at the time of first recording is</w:t>
            </w:r>
            <w:r w:rsidRPr="0059044F">
              <w:rPr>
                <w:i/>
                <w:iCs/>
                <w:spacing w:val="1"/>
              </w:rPr>
              <w:t xml:space="preserve"> </w:t>
            </w:r>
            <w:r w:rsidRPr="0059044F">
              <w:rPr>
                <w:i/>
                <w:iCs/>
              </w:rPr>
              <w:t>used, that method of valuation has been consistently applied and if/where amended, it</w:t>
            </w:r>
            <w:r w:rsidRPr="0059044F">
              <w:rPr>
                <w:i/>
                <w:iCs/>
                <w:spacing w:val="1"/>
              </w:rPr>
              <w:t xml:space="preserve"> </w:t>
            </w:r>
            <w:r w:rsidRPr="0059044F">
              <w:rPr>
                <w:i/>
                <w:iCs/>
              </w:rPr>
              <w:t>will need to publish and provide explanations in changes in value to any previously</w:t>
            </w:r>
            <w:r w:rsidRPr="0059044F">
              <w:rPr>
                <w:i/>
                <w:iCs/>
                <w:spacing w:val="1"/>
              </w:rPr>
              <w:t xml:space="preserve"> </w:t>
            </w:r>
            <w:r w:rsidRPr="0059044F">
              <w:rPr>
                <w:i/>
                <w:iCs/>
              </w:rPr>
              <w:t>recorded assets.</w:t>
            </w:r>
          </w:p>
          <w:p w14:paraId="148695D2" w14:textId="77777777" w:rsidR="0059044F" w:rsidRPr="0059044F" w:rsidRDefault="0059044F" w:rsidP="000F589F">
            <w:pPr>
              <w:pStyle w:val="TableParagraph"/>
              <w:spacing w:before="1"/>
              <w:ind w:right="227"/>
              <w:jc w:val="both"/>
              <w:rPr>
                <w:i/>
                <w:iCs/>
              </w:rPr>
            </w:pPr>
          </w:p>
          <w:p w14:paraId="0F8D8124" w14:textId="2BABFBF9" w:rsidR="0008745B" w:rsidRDefault="0008745B" w:rsidP="000F589F">
            <w:pPr>
              <w:pStyle w:val="TableParagraph"/>
              <w:ind w:right="227"/>
              <w:jc w:val="both"/>
            </w:pPr>
            <w:r w:rsidRPr="003527D4">
              <w:t>The</w:t>
            </w:r>
            <w:r w:rsidRPr="003527D4">
              <w:rPr>
                <w:spacing w:val="15"/>
              </w:rPr>
              <w:t xml:space="preserve"> </w:t>
            </w:r>
            <w:r w:rsidRPr="003527D4">
              <w:t>minutes</w:t>
            </w:r>
            <w:r w:rsidRPr="003527D4">
              <w:rPr>
                <w:spacing w:val="13"/>
              </w:rPr>
              <w:t xml:space="preserve"> </w:t>
            </w:r>
            <w:r w:rsidRPr="003527D4">
              <w:t>of</w:t>
            </w:r>
            <w:r w:rsidRPr="003527D4">
              <w:rPr>
                <w:spacing w:val="17"/>
              </w:rPr>
              <w:t xml:space="preserve"> </w:t>
            </w:r>
            <w:r w:rsidRPr="003527D4">
              <w:t>the</w:t>
            </w:r>
            <w:r w:rsidRPr="003527D4">
              <w:rPr>
                <w:spacing w:val="12"/>
              </w:rPr>
              <w:t xml:space="preserve"> </w:t>
            </w:r>
            <w:r w:rsidRPr="003527D4">
              <w:t>meeting</w:t>
            </w:r>
            <w:r w:rsidRPr="003527D4">
              <w:rPr>
                <w:spacing w:val="15"/>
              </w:rPr>
              <w:t xml:space="preserve"> </w:t>
            </w:r>
            <w:r w:rsidRPr="003527D4">
              <w:t>of</w:t>
            </w:r>
            <w:r w:rsidRPr="003527D4">
              <w:rPr>
                <w:spacing w:val="15"/>
              </w:rPr>
              <w:t xml:space="preserve"> </w:t>
            </w:r>
            <w:r w:rsidRPr="003527D4">
              <w:t>9</w:t>
            </w:r>
            <w:r w:rsidRPr="003527D4">
              <w:rPr>
                <w:vertAlign w:val="superscript"/>
              </w:rPr>
              <w:t>th</w:t>
            </w:r>
            <w:r w:rsidRPr="003527D4">
              <w:t xml:space="preserve"> March 2021,</w:t>
            </w:r>
            <w:r w:rsidRPr="003527D4">
              <w:rPr>
                <w:spacing w:val="16"/>
              </w:rPr>
              <w:t xml:space="preserve"> </w:t>
            </w:r>
            <w:r w:rsidRPr="003527D4">
              <w:t>demonstrate</w:t>
            </w:r>
            <w:r w:rsidRPr="003527D4">
              <w:rPr>
                <w:spacing w:val="14"/>
              </w:rPr>
              <w:t xml:space="preserve"> </w:t>
            </w:r>
            <w:r w:rsidRPr="003527D4">
              <w:t>that</w:t>
            </w:r>
            <w:r w:rsidRPr="003527D4">
              <w:rPr>
                <w:spacing w:val="16"/>
              </w:rPr>
              <w:t xml:space="preserve"> </w:t>
            </w:r>
            <w:r w:rsidRPr="003527D4">
              <w:t>Council</w:t>
            </w:r>
            <w:r w:rsidRPr="003527D4">
              <w:rPr>
                <w:spacing w:val="14"/>
              </w:rPr>
              <w:t xml:space="preserve"> </w:t>
            </w:r>
            <w:r w:rsidRPr="003527D4">
              <w:t>resolved</w:t>
            </w:r>
            <w:r w:rsidRPr="003527D4">
              <w:rPr>
                <w:spacing w:val="16"/>
              </w:rPr>
              <w:t xml:space="preserve"> </w:t>
            </w:r>
            <w:r w:rsidRPr="003527D4">
              <w:t>to</w:t>
            </w:r>
            <w:r>
              <w:t xml:space="preserve"> </w:t>
            </w:r>
            <w:r w:rsidRPr="003527D4">
              <w:t>approve</w:t>
            </w:r>
            <w:r w:rsidRPr="003527D4">
              <w:rPr>
                <w:spacing w:val="1"/>
              </w:rPr>
              <w:t xml:space="preserve"> </w:t>
            </w:r>
            <w:r w:rsidRPr="003527D4">
              <w:t>the</w:t>
            </w:r>
            <w:r w:rsidRPr="003527D4">
              <w:rPr>
                <w:spacing w:val="1"/>
              </w:rPr>
              <w:t xml:space="preserve"> </w:t>
            </w:r>
            <w:r w:rsidRPr="003527D4">
              <w:t>new</w:t>
            </w:r>
            <w:r w:rsidRPr="003527D4">
              <w:rPr>
                <w:spacing w:val="1"/>
              </w:rPr>
              <w:t xml:space="preserve"> </w:t>
            </w:r>
            <w:r w:rsidRPr="003527D4">
              <w:t>updated</w:t>
            </w:r>
            <w:r w:rsidRPr="003527D4">
              <w:rPr>
                <w:spacing w:val="1"/>
              </w:rPr>
              <w:t xml:space="preserve"> </w:t>
            </w:r>
            <w:r w:rsidRPr="003527D4">
              <w:t>insurance</w:t>
            </w:r>
            <w:r w:rsidRPr="003527D4">
              <w:rPr>
                <w:spacing w:val="1"/>
              </w:rPr>
              <w:t xml:space="preserve"> </w:t>
            </w:r>
            <w:r w:rsidRPr="003527D4">
              <w:t>policy</w:t>
            </w:r>
            <w:r w:rsidRPr="003527D4">
              <w:rPr>
                <w:spacing w:val="1"/>
              </w:rPr>
              <w:t xml:space="preserve"> </w:t>
            </w:r>
            <w:r w:rsidRPr="003527D4">
              <w:t>documentation</w:t>
            </w:r>
            <w:r w:rsidRPr="003527D4">
              <w:rPr>
                <w:spacing w:val="1"/>
              </w:rPr>
              <w:t xml:space="preserve"> </w:t>
            </w:r>
            <w:r w:rsidRPr="003527D4">
              <w:t>and</w:t>
            </w:r>
            <w:r w:rsidRPr="003527D4">
              <w:rPr>
                <w:spacing w:val="1"/>
              </w:rPr>
              <w:t xml:space="preserve"> </w:t>
            </w:r>
            <w:r w:rsidRPr="003527D4">
              <w:t>confirmed</w:t>
            </w:r>
            <w:r w:rsidRPr="003527D4">
              <w:rPr>
                <w:spacing w:val="50"/>
              </w:rPr>
              <w:t xml:space="preserve"> </w:t>
            </w:r>
            <w:r w:rsidRPr="003527D4">
              <w:t>the</w:t>
            </w:r>
            <w:r w:rsidRPr="003527D4">
              <w:rPr>
                <w:spacing w:val="1"/>
              </w:rPr>
              <w:t xml:space="preserve"> </w:t>
            </w:r>
            <w:r w:rsidRPr="003527D4">
              <w:t>adequacy</w:t>
            </w:r>
            <w:r w:rsidRPr="003527D4">
              <w:rPr>
                <w:spacing w:val="-2"/>
              </w:rPr>
              <w:t xml:space="preserve"> </w:t>
            </w:r>
            <w:r w:rsidRPr="003527D4">
              <w:t>of cover. A</w:t>
            </w:r>
            <w:r>
              <w:t xml:space="preserve"> cross check of items under insurance versus those listed on the asset register was carried out during the internal audit review and found to be in order.</w:t>
            </w:r>
          </w:p>
        </w:tc>
      </w:tr>
      <w:tr w:rsidR="0008745B" w14:paraId="07E204E1" w14:textId="77777777" w:rsidTr="0059044F">
        <w:trPr>
          <w:trHeight w:val="2308"/>
        </w:trPr>
        <w:tc>
          <w:tcPr>
            <w:tcW w:w="5238" w:type="dxa"/>
          </w:tcPr>
          <w:p w14:paraId="34DB6919" w14:textId="77777777" w:rsidR="0008745B" w:rsidRDefault="0008745B" w:rsidP="0008745B">
            <w:pPr>
              <w:pStyle w:val="TableParagraph"/>
              <w:numPr>
                <w:ilvl w:val="0"/>
                <w:numId w:val="11"/>
              </w:numPr>
              <w:tabs>
                <w:tab w:val="left" w:pos="675"/>
              </w:tabs>
              <w:ind w:right="2738"/>
              <w:rPr>
                <w:b/>
              </w:rPr>
            </w:pPr>
            <w:r>
              <w:rPr>
                <w:b/>
              </w:rPr>
              <w:lastRenderedPageBreak/>
              <w:t>Bank reconciliation.</w:t>
            </w:r>
            <w:r>
              <w:rPr>
                <w:b/>
                <w:spacing w:val="-47"/>
              </w:rPr>
              <w:t xml:space="preserve"> </w:t>
            </w:r>
            <w:r>
              <w:rPr>
                <w:b/>
              </w:rPr>
              <w:t>Examination</w:t>
            </w:r>
            <w:r>
              <w:rPr>
                <w:b/>
                <w:spacing w:val="-2"/>
              </w:rPr>
              <w:t xml:space="preserve"> </w:t>
            </w:r>
            <w:r>
              <w:rPr>
                <w:b/>
              </w:rPr>
              <w:t>of:</w:t>
            </w:r>
          </w:p>
          <w:p w14:paraId="605BB1B5" w14:textId="77777777" w:rsidR="0008745B" w:rsidRDefault="0008745B" w:rsidP="0008745B">
            <w:pPr>
              <w:pStyle w:val="TableParagraph"/>
              <w:numPr>
                <w:ilvl w:val="1"/>
                <w:numId w:val="11"/>
              </w:numPr>
              <w:tabs>
                <w:tab w:val="left" w:pos="829"/>
              </w:tabs>
              <w:ind w:hanging="229"/>
              <w:rPr>
                <w:b/>
              </w:rPr>
            </w:pPr>
            <w:r>
              <w:rPr>
                <w:b/>
              </w:rPr>
              <w:t>Reconciliations</w:t>
            </w:r>
          </w:p>
          <w:p w14:paraId="38BD4D7D" w14:textId="77777777" w:rsidR="0008745B" w:rsidRDefault="0008745B" w:rsidP="0008745B">
            <w:pPr>
              <w:pStyle w:val="TableParagraph"/>
              <w:numPr>
                <w:ilvl w:val="1"/>
                <w:numId w:val="11"/>
              </w:numPr>
              <w:tabs>
                <w:tab w:val="left" w:pos="829"/>
              </w:tabs>
              <w:spacing w:line="279" w:lineRule="exact"/>
              <w:ind w:hanging="229"/>
              <w:rPr>
                <w:b/>
              </w:rPr>
            </w:pPr>
            <w:r>
              <w:rPr>
                <w:b/>
              </w:rPr>
              <w:t>Cashbook</w:t>
            </w:r>
          </w:p>
          <w:p w14:paraId="51527AFE" w14:textId="77777777" w:rsidR="0008745B" w:rsidRDefault="0008745B" w:rsidP="0008745B">
            <w:pPr>
              <w:pStyle w:val="TableParagraph"/>
              <w:numPr>
                <w:ilvl w:val="1"/>
                <w:numId w:val="11"/>
              </w:numPr>
              <w:tabs>
                <w:tab w:val="left" w:pos="829"/>
              </w:tabs>
              <w:spacing w:line="279" w:lineRule="exact"/>
              <w:ind w:hanging="229"/>
              <w:rPr>
                <w:b/>
              </w:rPr>
            </w:pPr>
            <w:r>
              <w:rPr>
                <w:b/>
              </w:rPr>
              <w:t>Bank</w:t>
            </w:r>
            <w:r>
              <w:rPr>
                <w:b/>
                <w:spacing w:val="-2"/>
              </w:rPr>
              <w:t xml:space="preserve"> </w:t>
            </w:r>
            <w:r>
              <w:rPr>
                <w:b/>
              </w:rPr>
              <w:t>Statements</w:t>
            </w:r>
          </w:p>
        </w:tc>
        <w:tc>
          <w:tcPr>
            <w:tcW w:w="8056" w:type="dxa"/>
          </w:tcPr>
          <w:p w14:paraId="64454028" w14:textId="77777777" w:rsidR="0008745B" w:rsidRDefault="0008745B" w:rsidP="000F589F">
            <w:pPr>
              <w:pStyle w:val="TableParagraph"/>
              <w:ind w:right="227"/>
              <w:jc w:val="both"/>
            </w:pPr>
            <w:r>
              <w:t>Bank</w:t>
            </w:r>
            <w:r>
              <w:rPr>
                <w:spacing w:val="1"/>
              </w:rPr>
              <w:t xml:space="preserve"> </w:t>
            </w:r>
            <w:r>
              <w:t>reconciliations</w:t>
            </w:r>
            <w:r>
              <w:rPr>
                <w:spacing w:val="1"/>
              </w:rPr>
              <w:t xml:space="preserve"> </w:t>
            </w:r>
            <w:r>
              <w:t>are</w:t>
            </w:r>
            <w:r>
              <w:rPr>
                <w:spacing w:val="1"/>
              </w:rPr>
              <w:t xml:space="preserve"> </w:t>
            </w:r>
            <w:r>
              <w:t>completed on</w:t>
            </w:r>
            <w:r>
              <w:rPr>
                <w:spacing w:val="1"/>
              </w:rPr>
              <w:t xml:space="preserve"> </w:t>
            </w:r>
            <w:r>
              <w:t>a</w:t>
            </w:r>
            <w:r>
              <w:rPr>
                <w:spacing w:val="1"/>
              </w:rPr>
              <w:t xml:space="preserve"> </w:t>
            </w:r>
            <w:r>
              <w:t>regular</w:t>
            </w:r>
            <w:r>
              <w:rPr>
                <w:spacing w:val="1"/>
              </w:rPr>
              <w:t xml:space="preserve"> </w:t>
            </w:r>
            <w:r>
              <w:t>basis</w:t>
            </w:r>
            <w:r>
              <w:rPr>
                <w:spacing w:val="1"/>
              </w:rPr>
              <w:t xml:space="preserve"> </w:t>
            </w:r>
            <w:r>
              <w:t>and</w:t>
            </w:r>
            <w:r>
              <w:rPr>
                <w:spacing w:val="1"/>
              </w:rPr>
              <w:t xml:space="preserve"> </w:t>
            </w:r>
            <w:r>
              <w:t>reconcile</w:t>
            </w:r>
            <w:r>
              <w:rPr>
                <w:spacing w:val="1"/>
              </w:rPr>
              <w:t xml:space="preserve"> </w:t>
            </w:r>
            <w:r>
              <w:t>with the</w:t>
            </w:r>
            <w:r>
              <w:rPr>
                <w:spacing w:val="1"/>
              </w:rPr>
              <w:t xml:space="preserve"> </w:t>
            </w:r>
            <w:r>
              <w:t>cash</w:t>
            </w:r>
            <w:r>
              <w:rPr>
                <w:spacing w:val="1"/>
              </w:rPr>
              <w:t xml:space="preserve"> </w:t>
            </w:r>
            <w:r>
              <w:t>sheets. Overall there is regular reporting of bank balances within the detailed financial</w:t>
            </w:r>
            <w:r>
              <w:rPr>
                <w:spacing w:val="1"/>
              </w:rPr>
              <w:t xml:space="preserve"> </w:t>
            </w:r>
            <w:r>
              <w:t>reports</w:t>
            </w:r>
            <w:r>
              <w:rPr>
                <w:spacing w:val="-3"/>
              </w:rPr>
              <w:t xml:space="preserve"> </w:t>
            </w:r>
            <w:r>
              <w:t>submitted</w:t>
            </w:r>
            <w:r>
              <w:rPr>
                <w:spacing w:val="-3"/>
              </w:rPr>
              <w:t xml:space="preserve"> </w:t>
            </w:r>
            <w:r>
              <w:t>to</w:t>
            </w:r>
            <w:r>
              <w:rPr>
                <w:spacing w:val="-2"/>
              </w:rPr>
              <w:t xml:space="preserve"> </w:t>
            </w:r>
            <w:r>
              <w:t>the</w:t>
            </w:r>
            <w:r>
              <w:rPr>
                <w:spacing w:val="-3"/>
              </w:rPr>
              <w:t xml:space="preserve"> </w:t>
            </w:r>
            <w:r>
              <w:t>Parish Council and</w:t>
            </w:r>
            <w:r>
              <w:rPr>
                <w:spacing w:val="-2"/>
              </w:rPr>
              <w:t xml:space="preserve"> </w:t>
            </w:r>
            <w:r>
              <w:t>Finance</w:t>
            </w:r>
            <w:r>
              <w:rPr>
                <w:spacing w:val="-3"/>
              </w:rPr>
              <w:t xml:space="preserve"> </w:t>
            </w:r>
            <w:r>
              <w:t>and</w:t>
            </w:r>
            <w:r>
              <w:rPr>
                <w:spacing w:val="-1"/>
              </w:rPr>
              <w:t xml:space="preserve"> </w:t>
            </w:r>
            <w:r>
              <w:t>Asset Committee</w:t>
            </w:r>
            <w:r>
              <w:rPr>
                <w:spacing w:val="-3"/>
              </w:rPr>
              <w:t xml:space="preserve"> </w:t>
            </w:r>
            <w:r>
              <w:t>Meetings.</w:t>
            </w:r>
          </w:p>
          <w:p w14:paraId="3576ED31" w14:textId="77777777" w:rsidR="0008745B" w:rsidRDefault="0008745B" w:rsidP="000F589F">
            <w:pPr>
              <w:pStyle w:val="TableParagraph"/>
              <w:ind w:right="227"/>
              <w:jc w:val="both"/>
              <w:rPr>
                <w:i/>
                <w:spacing w:val="-47"/>
              </w:rPr>
            </w:pPr>
            <w:r>
              <w:rPr>
                <w:i/>
              </w:rPr>
              <w:t>Comment:</w:t>
            </w:r>
            <w:r>
              <w:rPr>
                <w:i/>
                <w:spacing w:val="1"/>
              </w:rPr>
              <w:t xml:space="preserve"> </w:t>
            </w:r>
            <w:r>
              <w:rPr>
                <w:i/>
              </w:rPr>
              <w:t>Council</w:t>
            </w:r>
            <w:r>
              <w:rPr>
                <w:i/>
                <w:spacing w:val="1"/>
              </w:rPr>
              <w:t xml:space="preserve"> </w:t>
            </w:r>
            <w:r>
              <w:rPr>
                <w:i/>
              </w:rPr>
              <w:t>is</w:t>
            </w:r>
            <w:r>
              <w:rPr>
                <w:i/>
                <w:spacing w:val="1"/>
              </w:rPr>
              <w:t xml:space="preserve"> </w:t>
            </w:r>
            <w:r>
              <w:rPr>
                <w:i/>
              </w:rPr>
              <w:t>aware</w:t>
            </w:r>
            <w:r>
              <w:rPr>
                <w:i/>
                <w:spacing w:val="1"/>
              </w:rPr>
              <w:t xml:space="preserve"> </w:t>
            </w:r>
            <w:r>
              <w:rPr>
                <w:i/>
              </w:rPr>
              <w:t>that,</w:t>
            </w:r>
            <w:r>
              <w:rPr>
                <w:i/>
                <w:spacing w:val="1"/>
              </w:rPr>
              <w:t xml:space="preserve"> </w:t>
            </w:r>
            <w:r>
              <w:rPr>
                <w:i/>
              </w:rPr>
              <w:t>in</w:t>
            </w:r>
            <w:r>
              <w:rPr>
                <w:i/>
                <w:spacing w:val="1"/>
              </w:rPr>
              <w:t xml:space="preserve"> </w:t>
            </w:r>
            <w:r>
              <w:rPr>
                <w:i/>
              </w:rPr>
              <w:t>accordance</w:t>
            </w:r>
            <w:r>
              <w:rPr>
                <w:i/>
                <w:spacing w:val="1"/>
              </w:rPr>
              <w:t xml:space="preserve"> </w:t>
            </w:r>
            <w:r>
              <w:rPr>
                <w:i/>
              </w:rPr>
              <w:t>with</w:t>
            </w:r>
            <w:r>
              <w:rPr>
                <w:i/>
                <w:spacing w:val="1"/>
              </w:rPr>
              <w:t xml:space="preserve"> </w:t>
            </w:r>
            <w:r>
              <w:rPr>
                <w:i/>
              </w:rPr>
              <w:t>Proper</w:t>
            </w:r>
            <w:r>
              <w:rPr>
                <w:i/>
                <w:spacing w:val="1"/>
              </w:rPr>
              <w:t xml:space="preserve"> </w:t>
            </w:r>
            <w:r>
              <w:rPr>
                <w:i/>
              </w:rPr>
              <w:t>Practices,</w:t>
            </w:r>
            <w:r>
              <w:rPr>
                <w:i/>
                <w:spacing w:val="1"/>
              </w:rPr>
              <w:t xml:space="preserve"> </w:t>
            </w:r>
            <w:r>
              <w:rPr>
                <w:i/>
              </w:rPr>
              <w:t>the</w:t>
            </w:r>
            <w:r>
              <w:rPr>
                <w:i/>
                <w:spacing w:val="1"/>
              </w:rPr>
              <w:t xml:space="preserve"> </w:t>
            </w:r>
            <w:r>
              <w:rPr>
                <w:i/>
              </w:rPr>
              <w:t>bank</w:t>
            </w:r>
            <w:r>
              <w:rPr>
                <w:i/>
                <w:spacing w:val="1"/>
              </w:rPr>
              <w:t xml:space="preserve"> </w:t>
            </w:r>
            <w:r>
              <w:rPr>
                <w:i/>
              </w:rPr>
              <w:t>reconciliation is a key tool for management as it assists with the regular monitoring of</w:t>
            </w:r>
            <w:r>
              <w:rPr>
                <w:i/>
                <w:spacing w:val="1"/>
              </w:rPr>
              <w:t xml:space="preserve"> </w:t>
            </w:r>
            <w:r>
              <w:rPr>
                <w:i/>
              </w:rPr>
              <w:t>cash flows which aids decision-making, particularly when there are competing priorities.</w:t>
            </w:r>
            <w:r>
              <w:rPr>
                <w:i/>
                <w:spacing w:val="-47"/>
              </w:rPr>
              <w:t xml:space="preserve"> </w:t>
            </w:r>
          </w:p>
          <w:p w14:paraId="0C4AF98B" w14:textId="77777777" w:rsidR="0008745B" w:rsidRDefault="0008745B" w:rsidP="000F589F">
            <w:pPr>
              <w:pStyle w:val="TableParagraph"/>
              <w:ind w:right="227"/>
              <w:jc w:val="both"/>
              <w:rPr>
                <w:i/>
                <w:spacing w:val="-47"/>
              </w:rPr>
            </w:pPr>
          </w:p>
          <w:p w14:paraId="08177B4E" w14:textId="27815CA7" w:rsidR="0008745B" w:rsidRDefault="0008745B" w:rsidP="00C274D8">
            <w:pPr>
              <w:pStyle w:val="TableParagraph"/>
              <w:ind w:right="227"/>
            </w:pPr>
            <w:r>
              <w:t>Bank balances</w:t>
            </w:r>
            <w:r>
              <w:rPr>
                <w:spacing w:val="-3"/>
              </w:rPr>
              <w:t xml:space="preserve"> </w:t>
            </w:r>
            <w:r>
              <w:t>at</w:t>
            </w:r>
            <w:r>
              <w:rPr>
                <w:spacing w:val="-3"/>
              </w:rPr>
              <w:t xml:space="preserve"> </w:t>
            </w:r>
            <w:r>
              <w:t>31</w:t>
            </w:r>
            <w:r>
              <w:rPr>
                <w:vertAlign w:val="superscript"/>
              </w:rPr>
              <w:t>st</w:t>
            </w:r>
            <w:r>
              <w:rPr>
                <w:spacing w:val="-2"/>
              </w:rPr>
              <w:t xml:space="preserve"> </w:t>
            </w:r>
            <w:r>
              <w:t>March</w:t>
            </w:r>
            <w:r>
              <w:rPr>
                <w:spacing w:val="-2"/>
              </w:rPr>
              <w:t xml:space="preserve"> </w:t>
            </w:r>
            <w:r>
              <w:t>2021 agree with</w:t>
            </w:r>
            <w:r>
              <w:rPr>
                <w:spacing w:val="-1"/>
              </w:rPr>
              <w:t xml:space="preserve"> </w:t>
            </w:r>
            <w:r>
              <w:t>the</w:t>
            </w:r>
            <w:r>
              <w:rPr>
                <w:spacing w:val="-2"/>
              </w:rPr>
              <w:t xml:space="preserve"> </w:t>
            </w:r>
            <w:r>
              <w:t>year-end</w:t>
            </w:r>
            <w:r>
              <w:rPr>
                <w:spacing w:val="-2"/>
              </w:rPr>
              <w:t xml:space="preserve"> </w:t>
            </w:r>
            <w:r>
              <w:t>bank statements and stand at</w:t>
            </w:r>
            <w:r w:rsidR="00C274D8">
              <w:t xml:space="preserve"> </w:t>
            </w:r>
            <w:r>
              <w:t>£3</w:t>
            </w:r>
            <w:r w:rsidR="003F38D5">
              <w:t xml:space="preserve">9,405.89 </w:t>
            </w:r>
            <w:r>
              <w:t xml:space="preserve">across Council’s the </w:t>
            </w:r>
            <w:r w:rsidR="003F38D5">
              <w:t>four</w:t>
            </w:r>
            <w:r>
              <w:t xml:space="preserve"> accounts held in its name.</w:t>
            </w:r>
          </w:p>
        </w:tc>
      </w:tr>
    </w:tbl>
    <w:p w14:paraId="683FF285" w14:textId="77777777" w:rsidR="000D2178" w:rsidRDefault="000D2178">
      <w:pPr>
        <w:spacing w:before="4"/>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0D2178" w14:paraId="5C57BFD0" w14:textId="77777777" w:rsidTr="0059044F">
        <w:trPr>
          <w:trHeight w:val="3252"/>
        </w:trPr>
        <w:tc>
          <w:tcPr>
            <w:tcW w:w="5238" w:type="dxa"/>
          </w:tcPr>
          <w:p w14:paraId="1B7BDCF0" w14:textId="77777777" w:rsidR="000D2178" w:rsidRDefault="009506DE">
            <w:pPr>
              <w:pStyle w:val="TableParagraph"/>
              <w:numPr>
                <w:ilvl w:val="0"/>
                <w:numId w:val="10"/>
              </w:numPr>
              <w:tabs>
                <w:tab w:val="left" w:pos="675"/>
              </w:tabs>
              <w:ind w:right="3108"/>
              <w:rPr>
                <w:b/>
              </w:rPr>
            </w:pPr>
            <w:r>
              <w:rPr>
                <w:b/>
              </w:rPr>
              <w:lastRenderedPageBreak/>
              <w:t>Internal Audit:</w:t>
            </w:r>
            <w:r>
              <w:rPr>
                <w:b/>
                <w:spacing w:val="1"/>
              </w:rPr>
              <w:t xml:space="preserve"> </w:t>
            </w:r>
            <w:r>
              <w:rPr>
                <w:b/>
              </w:rPr>
              <w:t>Examination</w:t>
            </w:r>
            <w:r>
              <w:rPr>
                <w:b/>
                <w:spacing w:val="-6"/>
              </w:rPr>
              <w:t xml:space="preserve"> </w:t>
            </w:r>
            <w:r>
              <w:rPr>
                <w:b/>
              </w:rPr>
              <w:t>of:</w:t>
            </w:r>
          </w:p>
          <w:p w14:paraId="79D79B61" w14:textId="77777777" w:rsidR="000D2178" w:rsidRDefault="009506DE">
            <w:pPr>
              <w:pStyle w:val="TableParagraph"/>
              <w:numPr>
                <w:ilvl w:val="1"/>
                <w:numId w:val="10"/>
              </w:numPr>
              <w:tabs>
                <w:tab w:val="left" w:pos="817"/>
              </w:tabs>
              <w:ind w:hanging="143"/>
              <w:rPr>
                <w:b/>
              </w:rPr>
            </w:pPr>
            <w:r>
              <w:rPr>
                <w:b/>
              </w:rPr>
              <w:t>Reporting</w:t>
            </w:r>
            <w:r>
              <w:rPr>
                <w:b/>
                <w:spacing w:val="-3"/>
              </w:rPr>
              <w:t xml:space="preserve"> </w:t>
            </w:r>
            <w:r>
              <w:rPr>
                <w:b/>
              </w:rPr>
              <w:t>of</w:t>
            </w:r>
            <w:r>
              <w:rPr>
                <w:b/>
                <w:spacing w:val="-4"/>
              </w:rPr>
              <w:t xml:space="preserve"> </w:t>
            </w:r>
            <w:r>
              <w:rPr>
                <w:b/>
              </w:rPr>
              <w:t>Previous</w:t>
            </w:r>
            <w:r>
              <w:rPr>
                <w:b/>
                <w:spacing w:val="-4"/>
              </w:rPr>
              <w:t xml:space="preserve"> </w:t>
            </w:r>
            <w:r>
              <w:rPr>
                <w:b/>
              </w:rPr>
              <w:t>Internal</w:t>
            </w:r>
            <w:r>
              <w:rPr>
                <w:b/>
                <w:spacing w:val="-2"/>
              </w:rPr>
              <w:t xml:space="preserve"> </w:t>
            </w:r>
            <w:r>
              <w:rPr>
                <w:b/>
              </w:rPr>
              <w:t>Audit</w:t>
            </w:r>
            <w:r>
              <w:rPr>
                <w:b/>
                <w:spacing w:val="-4"/>
              </w:rPr>
              <w:t xml:space="preserve"> </w:t>
            </w:r>
            <w:r>
              <w:rPr>
                <w:b/>
              </w:rPr>
              <w:t>Reports</w:t>
            </w:r>
          </w:p>
          <w:p w14:paraId="5F70E148" w14:textId="77777777" w:rsidR="000D2178" w:rsidRDefault="009506DE">
            <w:pPr>
              <w:pStyle w:val="TableParagraph"/>
              <w:numPr>
                <w:ilvl w:val="1"/>
                <w:numId w:val="10"/>
              </w:numPr>
              <w:tabs>
                <w:tab w:val="left" w:pos="817"/>
              </w:tabs>
              <w:ind w:hanging="143"/>
              <w:rPr>
                <w:b/>
              </w:rPr>
            </w:pPr>
            <w:r>
              <w:rPr>
                <w:b/>
              </w:rPr>
              <w:t>Review of</w:t>
            </w:r>
            <w:r>
              <w:rPr>
                <w:b/>
                <w:spacing w:val="-3"/>
              </w:rPr>
              <w:t xml:space="preserve"> </w:t>
            </w:r>
            <w:r>
              <w:rPr>
                <w:b/>
              </w:rPr>
              <w:t>internal</w:t>
            </w:r>
            <w:r>
              <w:rPr>
                <w:b/>
                <w:spacing w:val="-1"/>
              </w:rPr>
              <w:t xml:space="preserve"> </w:t>
            </w:r>
            <w:r>
              <w:rPr>
                <w:b/>
              </w:rPr>
              <w:t>audit</w:t>
            </w:r>
          </w:p>
          <w:p w14:paraId="087F698A" w14:textId="77777777" w:rsidR="000D2178" w:rsidRDefault="009506DE">
            <w:pPr>
              <w:pStyle w:val="TableParagraph"/>
              <w:numPr>
                <w:ilvl w:val="1"/>
                <w:numId w:val="10"/>
              </w:numPr>
              <w:tabs>
                <w:tab w:val="left" w:pos="817"/>
              </w:tabs>
              <w:spacing w:before="1"/>
              <w:ind w:hanging="143"/>
              <w:rPr>
                <w:b/>
              </w:rPr>
            </w:pPr>
            <w:r>
              <w:rPr>
                <w:b/>
              </w:rPr>
              <w:t>Appointment</w:t>
            </w:r>
            <w:r>
              <w:rPr>
                <w:b/>
                <w:spacing w:val="-3"/>
              </w:rPr>
              <w:t xml:space="preserve"> </w:t>
            </w:r>
            <w:r>
              <w:rPr>
                <w:b/>
              </w:rPr>
              <w:t>of</w:t>
            </w:r>
            <w:r>
              <w:rPr>
                <w:b/>
                <w:spacing w:val="-4"/>
              </w:rPr>
              <w:t xml:space="preserve"> </w:t>
            </w:r>
            <w:r>
              <w:rPr>
                <w:b/>
              </w:rPr>
              <w:t>internal</w:t>
            </w:r>
            <w:r>
              <w:rPr>
                <w:b/>
                <w:spacing w:val="-3"/>
              </w:rPr>
              <w:t xml:space="preserve"> </w:t>
            </w:r>
            <w:r>
              <w:rPr>
                <w:b/>
              </w:rPr>
              <w:t>auditor</w:t>
            </w:r>
          </w:p>
        </w:tc>
        <w:tc>
          <w:tcPr>
            <w:tcW w:w="8056" w:type="dxa"/>
          </w:tcPr>
          <w:p w14:paraId="2A0DB849" w14:textId="61077053" w:rsidR="00CA0127" w:rsidRDefault="009506DE" w:rsidP="000F589F">
            <w:pPr>
              <w:pStyle w:val="TableParagraph"/>
              <w:ind w:right="227"/>
              <w:jc w:val="both"/>
            </w:pPr>
            <w:r w:rsidRPr="0030662A">
              <w:t>The</w:t>
            </w:r>
            <w:r w:rsidRPr="0030662A">
              <w:rPr>
                <w:spacing w:val="1"/>
              </w:rPr>
              <w:t xml:space="preserve"> </w:t>
            </w:r>
            <w:r w:rsidRPr="0030662A">
              <w:t>Internal</w:t>
            </w:r>
            <w:r w:rsidRPr="0030662A">
              <w:rPr>
                <w:spacing w:val="1"/>
              </w:rPr>
              <w:t xml:space="preserve"> </w:t>
            </w:r>
            <w:r w:rsidRPr="0030662A">
              <w:t>Audit</w:t>
            </w:r>
            <w:r w:rsidRPr="0030662A">
              <w:rPr>
                <w:spacing w:val="1"/>
              </w:rPr>
              <w:t xml:space="preserve"> </w:t>
            </w:r>
            <w:r w:rsidRPr="0030662A">
              <w:t>Report</w:t>
            </w:r>
            <w:r w:rsidRPr="0030662A">
              <w:rPr>
                <w:spacing w:val="1"/>
              </w:rPr>
              <w:t xml:space="preserve"> </w:t>
            </w:r>
            <w:r w:rsidRPr="0030662A">
              <w:t>for</w:t>
            </w:r>
            <w:r w:rsidRPr="0030662A">
              <w:rPr>
                <w:spacing w:val="1"/>
              </w:rPr>
              <w:t xml:space="preserve"> </w:t>
            </w:r>
            <w:r w:rsidRPr="0030662A">
              <w:t>the</w:t>
            </w:r>
            <w:r w:rsidRPr="0030662A">
              <w:rPr>
                <w:spacing w:val="1"/>
              </w:rPr>
              <w:t xml:space="preserve"> </w:t>
            </w:r>
            <w:r w:rsidRPr="0030662A">
              <w:t>period</w:t>
            </w:r>
            <w:r w:rsidRPr="0030662A">
              <w:rPr>
                <w:spacing w:val="1"/>
              </w:rPr>
              <w:t xml:space="preserve"> </w:t>
            </w:r>
            <w:r w:rsidRPr="0030662A">
              <w:t>ending</w:t>
            </w:r>
            <w:r w:rsidRPr="0030662A">
              <w:rPr>
                <w:spacing w:val="1"/>
              </w:rPr>
              <w:t xml:space="preserve"> </w:t>
            </w:r>
            <w:r w:rsidRPr="0030662A">
              <w:t>31</w:t>
            </w:r>
            <w:r w:rsidRPr="0030662A">
              <w:rPr>
                <w:vertAlign w:val="superscript"/>
              </w:rPr>
              <w:t>st</w:t>
            </w:r>
            <w:r w:rsidRPr="0030662A">
              <w:rPr>
                <w:spacing w:val="1"/>
              </w:rPr>
              <w:t xml:space="preserve"> </w:t>
            </w:r>
            <w:r w:rsidRPr="0030662A">
              <w:t>March</w:t>
            </w:r>
            <w:r w:rsidRPr="0030662A">
              <w:rPr>
                <w:spacing w:val="1"/>
              </w:rPr>
              <w:t xml:space="preserve"> </w:t>
            </w:r>
            <w:r w:rsidRPr="0030662A">
              <w:t>202</w:t>
            </w:r>
            <w:r w:rsidR="0030662A" w:rsidRPr="0030662A">
              <w:t>1</w:t>
            </w:r>
            <w:r w:rsidRPr="0030662A">
              <w:rPr>
                <w:spacing w:val="1"/>
              </w:rPr>
              <w:t xml:space="preserve"> </w:t>
            </w:r>
            <w:r w:rsidRPr="0030662A">
              <w:t>was</w:t>
            </w:r>
            <w:r w:rsidRPr="0030662A">
              <w:rPr>
                <w:spacing w:val="1"/>
              </w:rPr>
              <w:t xml:space="preserve"> </w:t>
            </w:r>
            <w:r w:rsidRPr="0030662A">
              <w:t>formally</w:t>
            </w:r>
            <w:r w:rsidRPr="0030662A">
              <w:rPr>
                <w:spacing w:val="1"/>
              </w:rPr>
              <w:t xml:space="preserve"> </w:t>
            </w:r>
            <w:r w:rsidRPr="0030662A">
              <w:t xml:space="preserve">considered by the Parish Council at the meeting of </w:t>
            </w:r>
            <w:r w:rsidR="0030662A" w:rsidRPr="0030662A">
              <w:t>3</w:t>
            </w:r>
            <w:r w:rsidR="0030662A" w:rsidRPr="0030662A">
              <w:rPr>
                <w:vertAlign w:val="superscript"/>
              </w:rPr>
              <w:t>rd</w:t>
            </w:r>
            <w:r w:rsidR="0030662A" w:rsidRPr="0030662A">
              <w:t xml:space="preserve"> August 2021</w:t>
            </w:r>
            <w:r w:rsidR="00D111BA" w:rsidRPr="0030662A">
              <w:t xml:space="preserve"> </w:t>
            </w:r>
            <w:r w:rsidR="0030662A">
              <w:t>with an audit plan produced to review the recommendations made.</w:t>
            </w:r>
            <w:r w:rsidR="0008745B" w:rsidRPr="000B4F4B">
              <w:t xml:space="preserve"> </w:t>
            </w:r>
          </w:p>
          <w:p w14:paraId="636D6DBD" w14:textId="77777777" w:rsidR="00CA0127" w:rsidRDefault="00CA0127" w:rsidP="000F589F">
            <w:pPr>
              <w:pStyle w:val="TableParagraph"/>
              <w:ind w:right="227"/>
              <w:jc w:val="both"/>
            </w:pPr>
          </w:p>
          <w:p w14:paraId="305FDBE1" w14:textId="536BC165" w:rsidR="000D2178" w:rsidRDefault="00D111BA" w:rsidP="000F589F">
            <w:pPr>
              <w:pStyle w:val="TableParagraph"/>
              <w:ind w:right="227"/>
              <w:jc w:val="both"/>
            </w:pPr>
            <w:r w:rsidRPr="000B4F4B">
              <w:t>The</w:t>
            </w:r>
            <w:r w:rsidR="00CA0127">
              <w:t xml:space="preserve"> following </w:t>
            </w:r>
            <w:r w:rsidRPr="000B4F4B">
              <w:t xml:space="preserve">recommendations </w:t>
            </w:r>
            <w:r w:rsidR="00CA0127">
              <w:t>were considered by full Council:</w:t>
            </w:r>
          </w:p>
          <w:p w14:paraId="67E72F42" w14:textId="11B91B6A" w:rsidR="00CA0127" w:rsidRDefault="00CA0127" w:rsidP="00CA0127">
            <w:pPr>
              <w:pStyle w:val="TableParagraph"/>
              <w:numPr>
                <w:ilvl w:val="0"/>
                <w:numId w:val="28"/>
              </w:numPr>
              <w:ind w:right="227"/>
              <w:jc w:val="both"/>
            </w:pPr>
            <w:r>
              <w:t>Adoption of a Risk Management Strategy</w:t>
            </w:r>
          </w:p>
          <w:p w14:paraId="055D6463" w14:textId="796C6813" w:rsidR="00CA0127" w:rsidRDefault="00CA0127" w:rsidP="00CA0127">
            <w:pPr>
              <w:pStyle w:val="TableParagraph"/>
              <w:numPr>
                <w:ilvl w:val="0"/>
                <w:numId w:val="28"/>
              </w:numPr>
              <w:ind w:right="227"/>
              <w:jc w:val="both"/>
            </w:pPr>
            <w:r>
              <w:t xml:space="preserve">Adoption of Internal Control Management Strategy </w:t>
            </w:r>
          </w:p>
          <w:p w14:paraId="4EE1A6F3" w14:textId="1DC3A705" w:rsidR="00CA0127" w:rsidRDefault="00CA0127" w:rsidP="00CA0127">
            <w:pPr>
              <w:pStyle w:val="TableParagraph"/>
              <w:numPr>
                <w:ilvl w:val="0"/>
                <w:numId w:val="28"/>
              </w:numPr>
              <w:ind w:right="227"/>
              <w:jc w:val="both"/>
            </w:pPr>
            <w:r>
              <w:t>Adoption of a General Reserve Policy</w:t>
            </w:r>
          </w:p>
          <w:p w14:paraId="75EB2508" w14:textId="0EF41BFE" w:rsidR="00CA0127" w:rsidRDefault="00CA0127" w:rsidP="00CA0127">
            <w:pPr>
              <w:pStyle w:val="TableParagraph"/>
              <w:numPr>
                <w:ilvl w:val="0"/>
                <w:numId w:val="28"/>
              </w:numPr>
              <w:ind w:right="227"/>
              <w:jc w:val="both"/>
            </w:pPr>
            <w:r>
              <w:t>Review of the dates set for the Period of Public Rights</w:t>
            </w:r>
          </w:p>
          <w:p w14:paraId="45E286B0" w14:textId="48D11D1A" w:rsidR="00CA0127" w:rsidRDefault="00CA0127" w:rsidP="00CA0127">
            <w:pPr>
              <w:pStyle w:val="TableParagraph"/>
              <w:numPr>
                <w:ilvl w:val="0"/>
                <w:numId w:val="28"/>
              </w:numPr>
              <w:ind w:right="227"/>
              <w:jc w:val="both"/>
            </w:pPr>
            <w:r>
              <w:t>Publication in accordance with regulation 15 (2) of the Accounts and Audit Regulations 2015</w:t>
            </w:r>
          </w:p>
          <w:p w14:paraId="19564644" w14:textId="2248D0EA" w:rsidR="00CA0127" w:rsidRDefault="00CA0127" w:rsidP="00CA0127">
            <w:pPr>
              <w:pStyle w:val="TableParagraph"/>
              <w:numPr>
                <w:ilvl w:val="0"/>
                <w:numId w:val="28"/>
              </w:numPr>
              <w:ind w:right="227"/>
              <w:jc w:val="both"/>
            </w:pPr>
            <w:r>
              <w:t>Registration with the ICO as a Data Controller</w:t>
            </w:r>
          </w:p>
          <w:p w14:paraId="5E8371A1" w14:textId="6B193154" w:rsidR="00CA0127" w:rsidRDefault="001243A0" w:rsidP="00CA0127">
            <w:pPr>
              <w:pStyle w:val="TableParagraph"/>
              <w:numPr>
                <w:ilvl w:val="0"/>
                <w:numId w:val="28"/>
              </w:numPr>
              <w:ind w:right="227"/>
              <w:jc w:val="both"/>
            </w:pPr>
            <w:r>
              <w:t>Adoption of a Publication Scheme tailored to Hildersham</w:t>
            </w:r>
          </w:p>
          <w:p w14:paraId="40865209" w14:textId="3876F398" w:rsidR="001243A0" w:rsidRPr="000B4F4B" w:rsidRDefault="001243A0" w:rsidP="00CA0127">
            <w:pPr>
              <w:pStyle w:val="TableParagraph"/>
              <w:numPr>
                <w:ilvl w:val="0"/>
                <w:numId w:val="28"/>
              </w:numPr>
              <w:ind w:right="227"/>
              <w:jc w:val="both"/>
            </w:pPr>
            <w:r>
              <w:t>Publication of an Website Accessibility Statement</w:t>
            </w:r>
          </w:p>
          <w:p w14:paraId="06E21DD5" w14:textId="08549C82" w:rsidR="000D2178" w:rsidRPr="000B4F4B" w:rsidRDefault="000B4F4B" w:rsidP="000F589F">
            <w:pPr>
              <w:pStyle w:val="TableParagraph"/>
              <w:ind w:right="227"/>
              <w:jc w:val="both"/>
              <w:rPr>
                <w:i/>
                <w:iCs/>
              </w:rPr>
            </w:pPr>
            <w:r w:rsidRPr="000B4F4B">
              <w:rPr>
                <w:i/>
                <w:iCs/>
              </w:rPr>
              <w:t xml:space="preserve">Comment: Council </w:t>
            </w:r>
            <w:r w:rsidR="0030662A">
              <w:rPr>
                <w:i/>
                <w:iCs/>
              </w:rPr>
              <w:t xml:space="preserve">has noted </w:t>
            </w:r>
            <w:r w:rsidRPr="000B4F4B">
              <w:rPr>
                <w:i/>
                <w:iCs/>
              </w:rPr>
              <w:t xml:space="preserve">that </w:t>
            </w:r>
            <w:r w:rsidR="0030662A">
              <w:rPr>
                <w:i/>
                <w:iCs/>
              </w:rPr>
              <w:t xml:space="preserve">to be compliant with Regulation 6 of </w:t>
            </w:r>
            <w:r w:rsidR="009506DE" w:rsidRPr="000B4F4B">
              <w:rPr>
                <w:i/>
                <w:iCs/>
              </w:rPr>
              <w:t>the</w:t>
            </w:r>
            <w:r w:rsidR="009506DE" w:rsidRPr="000B4F4B">
              <w:rPr>
                <w:i/>
                <w:iCs/>
                <w:spacing w:val="1"/>
              </w:rPr>
              <w:t xml:space="preserve"> </w:t>
            </w:r>
            <w:r w:rsidR="009506DE" w:rsidRPr="000B4F4B">
              <w:rPr>
                <w:i/>
                <w:iCs/>
              </w:rPr>
              <w:t>Accounts</w:t>
            </w:r>
            <w:r w:rsidR="009506DE" w:rsidRPr="000B4F4B">
              <w:rPr>
                <w:i/>
                <w:iCs/>
                <w:spacing w:val="1"/>
              </w:rPr>
              <w:t xml:space="preserve"> </w:t>
            </w:r>
            <w:r w:rsidR="009506DE" w:rsidRPr="000B4F4B">
              <w:rPr>
                <w:i/>
                <w:iCs/>
              </w:rPr>
              <w:t>and</w:t>
            </w:r>
            <w:r w:rsidR="009506DE" w:rsidRPr="000B4F4B">
              <w:rPr>
                <w:i/>
                <w:iCs/>
                <w:spacing w:val="1"/>
              </w:rPr>
              <w:t xml:space="preserve"> </w:t>
            </w:r>
            <w:r w:rsidR="009506DE" w:rsidRPr="000B4F4B">
              <w:rPr>
                <w:i/>
                <w:iCs/>
              </w:rPr>
              <w:t>Audit</w:t>
            </w:r>
            <w:r w:rsidR="009506DE" w:rsidRPr="000B4F4B">
              <w:rPr>
                <w:i/>
                <w:iCs/>
                <w:spacing w:val="1"/>
              </w:rPr>
              <w:t xml:space="preserve"> </w:t>
            </w:r>
            <w:r w:rsidR="009506DE" w:rsidRPr="000B4F4B">
              <w:rPr>
                <w:i/>
                <w:iCs/>
              </w:rPr>
              <w:t>Regulations</w:t>
            </w:r>
            <w:r w:rsidR="009506DE" w:rsidRPr="000B4F4B">
              <w:rPr>
                <w:i/>
                <w:iCs/>
                <w:spacing w:val="1"/>
              </w:rPr>
              <w:t xml:space="preserve"> </w:t>
            </w:r>
            <w:r w:rsidR="009506DE" w:rsidRPr="000B4F4B">
              <w:rPr>
                <w:i/>
                <w:iCs/>
              </w:rPr>
              <w:t>2015,</w:t>
            </w:r>
            <w:r w:rsidR="009506DE" w:rsidRPr="000B4F4B">
              <w:rPr>
                <w:i/>
                <w:iCs/>
                <w:spacing w:val="1"/>
              </w:rPr>
              <w:t xml:space="preserve"> </w:t>
            </w:r>
            <w:r w:rsidRPr="000B4F4B">
              <w:rPr>
                <w:i/>
                <w:iCs/>
                <w:spacing w:val="1"/>
              </w:rPr>
              <w:t xml:space="preserve">and </w:t>
            </w:r>
            <w:r w:rsidR="0030662A">
              <w:rPr>
                <w:i/>
                <w:iCs/>
                <w:spacing w:val="1"/>
              </w:rPr>
              <w:t>to be able to answer in the affirmation to</w:t>
            </w:r>
            <w:r w:rsidRPr="000B4F4B">
              <w:rPr>
                <w:i/>
                <w:iCs/>
                <w:spacing w:val="1"/>
              </w:rPr>
              <w:t xml:space="preserve"> Assertion 6 of the Annual Governance Statement, </w:t>
            </w:r>
            <w:r w:rsidRPr="000B4F4B">
              <w:rPr>
                <w:i/>
                <w:iCs/>
              </w:rPr>
              <w:t>it should</w:t>
            </w:r>
            <w:r w:rsidR="009506DE" w:rsidRPr="000B4F4B">
              <w:rPr>
                <w:i/>
                <w:iCs/>
                <w:spacing w:val="1"/>
              </w:rPr>
              <w:t xml:space="preserve"> </w:t>
            </w:r>
            <w:r>
              <w:rPr>
                <w:i/>
                <w:iCs/>
                <w:spacing w:val="1"/>
              </w:rPr>
              <w:t xml:space="preserve">annually </w:t>
            </w:r>
            <w:r w:rsidR="009506DE" w:rsidRPr="000B4F4B">
              <w:rPr>
                <w:i/>
                <w:iCs/>
              </w:rPr>
              <w:t>formally review</w:t>
            </w:r>
            <w:r w:rsidRPr="000B4F4B">
              <w:rPr>
                <w:i/>
                <w:iCs/>
              </w:rPr>
              <w:t xml:space="preserve"> </w:t>
            </w:r>
            <w:r w:rsidR="009506DE" w:rsidRPr="000B4F4B">
              <w:rPr>
                <w:i/>
                <w:iCs/>
              </w:rPr>
              <w:t xml:space="preserve">the scope and effectiveness of its internal audit arrangements </w:t>
            </w:r>
            <w:r w:rsidRPr="000B4F4B">
              <w:rPr>
                <w:i/>
                <w:iCs/>
              </w:rPr>
              <w:t>ensuring that it is proportionate to the size, needs and circumstances of the Council</w:t>
            </w:r>
            <w:r>
              <w:rPr>
                <w:i/>
                <w:iCs/>
              </w:rPr>
              <w:t>.</w:t>
            </w:r>
          </w:p>
          <w:p w14:paraId="2B9F30C6" w14:textId="77777777" w:rsidR="000D2178" w:rsidRPr="000B4F4B" w:rsidRDefault="000D2178" w:rsidP="000F589F">
            <w:pPr>
              <w:pStyle w:val="TableParagraph"/>
              <w:spacing w:before="4"/>
              <w:ind w:left="0" w:right="227"/>
              <w:rPr>
                <w:b/>
                <w:sz w:val="20"/>
              </w:rPr>
            </w:pPr>
          </w:p>
          <w:p w14:paraId="151EDED8" w14:textId="0FF319F6" w:rsidR="000D2178" w:rsidRPr="000B4F4B" w:rsidRDefault="009506DE" w:rsidP="000F589F">
            <w:pPr>
              <w:pStyle w:val="TableParagraph"/>
              <w:spacing w:before="1" w:line="270" w:lineRule="atLeast"/>
              <w:ind w:right="227"/>
              <w:jc w:val="both"/>
            </w:pPr>
            <w:r w:rsidRPr="000B4F4B">
              <w:t>Mrs</w:t>
            </w:r>
            <w:r w:rsidRPr="000B4F4B">
              <w:rPr>
                <w:spacing w:val="4"/>
              </w:rPr>
              <w:t xml:space="preserve"> </w:t>
            </w:r>
            <w:r w:rsidRPr="000B4F4B">
              <w:t>Waples</w:t>
            </w:r>
            <w:r w:rsidRPr="000B4F4B">
              <w:rPr>
                <w:spacing w:val="3"/>
              </w:rPr>
              <w:t xml:space="preserve"> </w:t>
            </w:r>
            <w:r w:rsidRPr="000B4F4B">
              <w:t>was</w:t>
            </w:r>
            <w:r w:rsidRPr="000B4F4B">
              <w:rPr>
                <w:spacing w:val="5"/>
              </w:rPr>
              <w:t xml:space="preserve"> </w:t>
            </w:r>
            <w:r w:rsidRPr="000B4F4B">
              <w:t>appointed</w:t>
            </w:r>
            <w:r w:rsidRPr="000B4F4B">
              <w:rPr>
                <w:spacing w:val="2"/>
              </w:rPr>
              <w:t xml:space="preserve"> </w:t>
            </w:r>
            <w:r w:rsidRPr="000B4F4B">
              <w:t>to</w:t>
            </w:r>
            <w:r w:rsidRPr="000B4F4B">
              <w:rPr>
                <w:spacing w:val="5"/>
              </w:rPr>
              <w:t xml:space="preserve"> </w:t>
            </w:r>
            <w:r w:rsidRPr="000B4F4B">
              <w:t>act</w:t>
            </w:r>
            <w:r w:rsidRPr="000B4F4B">
              <w:rPr>
                <w:spacing w:val="5"/>
              </w:rPr>
              <w:t xml:space="preserve"> </w:t>
            </w:r>
            <w:r w:rsidRPr="000B4F4B">
              <w:t>as</w:t>
            </w:r>
            <w:r w:rsidRPr="000B4F4B">
              <w:rPr>
                <w:spacing w:val="2"/>
              </w:rPr>
              <w:t xml:space="preserve"> </w:t>
            </w:r>
            <w:r w:rsidRPr="000B4F4B">
              <w:t>the</w:t>
            </w:r>
            <w:r w:rsidRPr="000B4F4B">
              <w:rPr>
                <w:spacing w:val="5"/>
              </w:rPr>
              <w:t xml:space="preserve"> </w:t>
            </w:r>
            <w:r w:rsidRPr="000B4F4B">
              <w:t>parish</w:t>
            </w:r>
            <w:r w:rsidRPr="000B4F4B">
              <w:rPr>
                <w:spacing w:val="1"/>
              </w:rPr>
              <w:t xml:space="preserve"> </w:t>
            </w:r>
            <w:r w:rsidRPr="000B4F4B">
              <w:t>council’s</w:t>
            </w:r>
            <w:r w:rsidRPr="000B4F4B">
              <w:rPr>
                <w:spacing w:val="5"/>
              </w:rPr>
              <w:t xml:space="preserve"> </w:t>
            </w:r>
            <w:r w:rsidR="00B41AFE" w:rsidRPr="000B4F4B">
              <w:t>independent</w:t>
            </w:r>
            <w:r w:rsidRPr="000B4F4B">
              <w:rPr>
                <w:spacing w:val="6"/>
              </w:rPr>
              <w:t xml:space="preserve"> </w:t>
            </w:r>
            <w:r w:rsidRPr="000B4F4B">
              <w:t>internal</w:t>
            </w:r>
            <w:r w:rsidRPr="000B4F4B">
              <w:rPr>
                <w:spacing w:val="5"/>
              </w:rPr>
              <w:t xml:space="preserve"> </w:t>
            </w:r>
            <w:r w:rsidRPr="000B4F4B">
              <w:t>auditor,</w:t>
            </w:r>
            <w:r w:rsidRPr="000B4F4B">
              <w:rPr>
                <w:spacing w:val="-47"/>
              </w:rPr>
              <w:t xml:space="preserve"> </w:t>
            </w:r>
            <w:r w:rsidRPr="000B4F4B">
              <w:t>for</w:t>
            </w:r>
            <w:r w:rsidRPr="000B4F4B">
              <w:rPr>
                <w:spacing w:val="-1"/>
              </w:rPr>
              <w:t xml:space="preserve"> </w:t>
            </w:r>
            <w:r w:rsidRPr="000B4F4B">
              <w:t>the</w:t>
            </w:r>
            <w:r w:rsidRPr="000B4F4B">
              <w:rPr>
                <w:spacing w:val="1"/>
              </w:rPr>
              <w:t xml:space="preserve"> </w:t>
            </w:r>
            <w:r w:rsidRPr="000B4F4B">
              <w:t>year</w:t>
            </w:r>
            <w:r w:rsidRPr="000B4F4B">
              <w:rPr>
                <w:spacing w:val="-2"/>
              </w:rPr>
              <w:t xml:space="preserve"> </w:t>
            </w:r>
            <w:r w:rsidRPr="000B4F4B">
              <w:t>2019</w:t>
            </w:r>
            <w:r w:rsidRPr="000B4F4B">
              <w:rPr>
                <w:spacing w:val="-1"/>
              </w:rPr>
              <w:t xml:space="preserve"> </w:t>
            </w:r>
            <w:r w:rsidRPr="000B4F4B">
              <w:t>–</w:t>
            </w:r>
            <w:r w:rsidRPr="000B4F4B">
              <w:rPr>
                <w:spacing w:val="-2"/>
              </w:rPr>
              <w:t xml:space="preserve"> </w:t>
            </w:r>
            <w:r w:rsidRPr="000B4F4B">
              <w:t>2020</w:t>
            </w:r>
            <w:r w:rsidRPr="000B4F4B">
              <w:rPr>
                <w:spacing w:val="-1"/>
              </w:rPr>
              <w:t xml:space="preserve"> </w:t>
            </w:r>
            <w:r w:rsidRPr="000B4F4B">
              <w:t>at</w:t>
            </w:r>
            <w:r w:rsidRPr="000B4F4B">
              <w:rPr>
                <w:spacing w:val="-3"/>
              </w:rPr>
              <w:t xml:space="preserve"> </w:t>
            </w:r>
            <w:r w:rsidRPr="000B4F4B">
              <w:t>a meeting</w:t>
            </w:r>
            <w:r w:rsidRPr="000B4F4B">
              <w:rPr>
                <w:spacing w:val="-3"/>
              </w:rPr>
              <w:t xml:space="preserve"> </w:t>
            </w:r>
            <w:r w:rsidRPr="000B4F4B">
              <w:t>of</w:t>
            </w:r>
            <w:r w:rsidRPr="000B4F4B">
              <w:rPr>
                <w:spacing w:val="-1"/>
              </w:rPr>
              <w:t xml:space="preserve"> </w:t>
            </w:r>
            <w:r w:rsidRPr="000B4F4B">
              <w:t>full</w:t>
            </w:r>
            <w:r w:rsidRPr="000B4F4B">
              <w:rPr>
                <w:spacing w:val="-2"/>
              </w:rPr>
              <w:t xml:space="preserve"> </w:t>
            </w:r>
            <w:r w:rsidRPr="000B4F4B">
              <w:t>Council</w:t>
            </w:r>
            <w:r w:rsidRPr="000B4F4B">
              <w:rPr>
                <w:spacing w:val="-1"/>
              </w:rPr>
              <w:t xml:space="preserve"> </w:t>
            </w:r>
            <w:r w:rsidR="000B4F4B" w:rsidRPr="000B4F4B">
              <w:t>in May 2021</w:t>
            </w:r>
            <w:r w:rsidRPr="000B4F4B">
              <w:t>.</w:t>
            </w:r>
          </w:p>
        </w:tc>
      </w:tr>
      <w:tr w:rsidR="000D2178" w14:paraId="5A156F18" w14:textId="77777777" w:rsidTr="00AD5EF5">
        <w:trPr>
          <w:trHeight w:val="899"/>
        </w:trPr>
        <w:tc>
          <w:tcPr>
            <w:tcW w:w="5238" w:type="dxa"/>
          </w:tcPr>
          <w:p w14:paraId="2D666302" w14:textId="77777777" w:rsidR="000D2178" w:rsidRDefault="009506DE" w:rsidP="003527D4">
            <w:pPr>
              <w:pStyle w:val="TableParagraph"/>
              <w:numPr>
                <w:ilvl w:val="0"/>
                <w:numId w:val="8"/>
              </w:numPr>
              <w:tabs>
                <w:tab w:val="left" w:pos="709"/>
              </w:tabs>
              <w:ind w:right="3108" w:hanging="368"/>
              <w:rPr>
                <w:b/>
              </w:rPr>
            </w:pPr>
            <w:r>
              <w:rPr>
                <w:b/>
              </w:rPr>
              <w:t>External Audit</w:t>
            </w:r>
            <w:r>
              <w:rPr>
                <w:b/>
                <w:spacing w:val="1"/>
              </w:rPr>
              <w:t xml:space="preserve"> </w:t>
            </w:r>
            <w:r>
              <w:rPr>
                <w:b/>
              </w:rPr>
              <w:t>Examination</w:t>
            </w:r>
            <w:r>
              <w:rPr>
                <w:b/>
                <w:spacing w:val="-6"/>
              </w:rPr>
              <w:t xml:space="preserve"> </w:t>
            </w:r>
            <w:r>
              <w:rPr>
                <w:b/>
              </w:rPr>
              <w:t>of:</w:t>
            </w:r>
          </w:p>
          <w:p w14:paraId="4BF11267" w14:textId="77777777" w:rsidR="000D2178" w:rsidRDefault="009506DE">
            <w:pPr>
              <w:pStyle w:val="TableParagraph"/>
              <w:numPr>
                <w:ilvl w:val="1"/>
                <w:numId w:val="8"/>
              </w:numPr>
              <w:tabs>
                <w:tab w:val="left" w:pos="817"/>
              </w:tabs>
              <w:spacing w:line="279" w:lineRule="exact"/>
              <w:ind w:hanging="143"/>
              <w:rPr>
                <w:b/>
              </w:rPr>
            </w:pPr>
            <w:r>
              <w:rPr>
                <w:b/>
              </w:rPr>
              <w:t>Reporting</w:t>
            </w:r>
            <w:r>
              <w:rPr>
                <w:b/>
                <w:spacing w:val="-2"/>
              </w:rPr>
              <w:t xml:space="preserve"> </w:t>
            </w:r>
            <w:r>
              <w:rPr>
                <w:b/>
              </w:rPr>
              <w:t>of</w:t>
            </w:r>
            <w:r>
              <w:rPr>
                <w:b/>
                <w:spacing w:val="-3"/>
              </w:rPr>
              <w:t xml:space="preserve"> </w:t>
            </w:r>
            <w:r>
              <w:rPr>
                <w:b/>
              </w:rPr>
              <w:t>External</w:t>
            </w:r>
            <w:r>
              <w:rPr>
                <w:b/>
                <w:spacing w:val="-3"/>
              </w:rPr>
              <w:t xml:space="preserve"> </w:t>
            </w:r>
            <w:r>
              <w:rPr>
                <w:b/>
              </w:rPr>
              <w:t>Audit</w:t>
            </w:r>
            <w:r>
              <w:rPr>
                <w:b/>
                <w:spacing w:val="-2"/>
              </w:rPr>
              <w:t xml:space="preserve"> </w:t>
            </w:r>
            <w:r>
              <w:rPr>
                <w:b/>
              </w:rPr>
              <w:t>Report</w:t>
            </w:r>
          </w:p>
        </w:tc>
        <w:tc>
          <w:tcPr>
            <w:tcW w:w="8056" w:type="dxa"/>
          </w:tcPr>
          <w:p w14:paraId="57EEAA93" w14:textId="3E4071A3" w:rsidR="00AD5EF5" w:rsidRDefault="00AD5EF5" w:rsidP="000F589F">
            <w:pPr>
              <w:pStyle w:val="TableParagraph"/>
              <w:ind w:right="227"/>
              <w:jc w:val="both"/>
            </w:pPr>
            <w:r>
              <w:t xml:space="preserve">As Council was a smaller authority with neither income </w:t>
            </w:r>
            <w:r w:rsidR="00B41AFE">
              <w:t>n</w:t>
            </w:r>
            <w:r>
              <w:t>or expenditure exceeding £25,000 it was able to exempt itself from a limited assurance review.</w:t>
            </w:r>
          </w:p>
          <w:p w14:paraId="70146938" w14:textId="54A89828" w:rsidR="000D2178" w:rsidRDefault="000D2178" w:rsidP="000F589F">
            <w:pPr>
              <w:pStyle w:val="TableParagraph"/>
              <w:spacing w:line="270" w:lineRule="atLeast"/>
              <w:ind w:right="227"/>
              <w:jc w:val="both"/>
            </w:pPr>
          </w:p>
        </w:tc>
      </w:tr>
    </w:tbl>
    <w:p w14:paraId="43ABA422" w14:textId="77777777" w:rsidR="000D2178" w:rsidRDefault="000D2178">
      <w:pPr>
        <w:spacing w:before="4"/>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0D2178" w14:paraId="7AAC0E80" w14:textId="77777777" w:rsidTr="0008745B">
        <w:trPr>
          <w:trHeight w:val="1130"/>
        </w:trPr>
        <w:tc>
          <w:tcPr>
            <w:tcW w:w="5238" w:type="dxa"/>
          </w:tcPr>
          <w:p w14:paraId="53F7C667" w14:textId="77777777" w:rsidR="000D2178" w:rsidRDefault="009506DE">
            <w:pPr>
              <w:pStyle w:val="TableParagraph"/>
              <w:numPr>
                <w:ilvl w:val="0"/>
                <w:numId w:val="7"/>
              </w:numPr>
              <w:tabs>
                <w:tab w:val="left" w:pos="675"/>
              </w:tabs>
              <w:ind w:right="2584"/>
              <w:rPr>
                <w:b/>
              </w:rPr>
            </w:pPr>
            <w:r>
              <w:rPr>
                <w:b/>
              </w:rPr>
              <w:t>Year-end procedures.</w:t>
            </w:r>
            <w:r>
              <w:rPr>
                <w:b/>
                <w:spacing w:val="-47"/>
              </w:rPr>
              <w:t xml:space="preserve"> </w:t>
            </w:r>
            <w:r>
              <w:rPr>
                <w:b/>
              </w:rPr>
              <w:t>Examination</w:t>
            </w:r>
            <w:r>
              <w:rPr>
                <w:b/>
                <w:spacing w:val="-2"/>
              </w:rPr>
              <w:t xml:space="preserve"> </w:t>
            </w:r>
            <w:r>
              <w:rPr>
                <w:b/>
              </w:rPr>
              <w:t>of:</w:t>
            </w:r>
          </w:p>
          <w:p w14:paraId="638352C1" w14:textId="77777777" w:rsidR="000D2178" w:rsidRDefault="009506DE">
            <w:pPr>
              <w:pStyle w:val="TableParagraph"/>
              <w:numPr>
                <w:ilvl w:val="1"/>
                <w:numId w:val="7"/>
              </w:numPr>
              <w:tabs>
                <w:tab w:val="left" w:pos="829"/>
              </w:tabs>
              <w:spacing w:line="279" w:lineRule="exact"/>
              <w:ind w:left="828" w:hanging="294"/>
              <w:rPr>
                <w:b/>
              </w:rPr>
            </w:pPr>
            <w:r>
              <w:rPr>
                <w:b/>
              </w:rPr>
              <w:t>Appropriate</w:t>
            </w:r>
            <w:r>
              <w:rPr>
                <w:b/>
                <w:spacing w:val="-3"/>
              </w:rPr>
              <w:t xml:space="preserve"> </w:t>
            </w:r>
            <w:r>
              <w:rPr>
                <w:b/>
              </w:rPr>
              <w:t>accounting</w:t>
            </w:r>
            <w:r>
              <w:rPr>
                <w:b/>
                <w:spacing w:val="-2"/>
              </w:rPr>
              <w:t xml:space="preserve"> </w:t>
            </w:r>
            <w:r>
              <w:rPr>
                <w:b/>
              </w:rPr>
              <w:t>procedures</w:t>
            </w:r>
            <w:r>
              <w:rPr>
                <w:b/>
                <w:spacing w:val="-2"/>
              </w:rPr>
              <w:t xml:space="preserve"> </w:t>
            </w:r>
            <w:r>
              <w:rPr>
                <w:b/>
              </w:rPr>
              <w:t>used</w:t>
            </w:r>
          </w:p>
          <w:p w14:paraId="400AA130" w14:textId="77777777" w:rsidR="000D2178" w:rsidRDefault="009506DE">
            <w:pPr>
              <w:pStyle w:val="TableParagraph"/>
              <w:numPr>
                <w:ilvl w:val="1"/>
                <w:numId w:val="7"/>
              </w:numPr>
              <w:tabs>
                <w:tab w:val="left" w:pos="829"/>
              </w:tabs>
              <w:ind w:left="828" w:hanging="294"/>
              <w:rPr>
                <w:b/>
              </w:rPr>
            </w:pPr>
            <w:r>
              <w:rPr>
                <w:b/>
              </w:rPr>
              <w:t>Bank</w:t>
            </w:r>
            <w:r>
              <w:rPr>
                <w:b/>
                <w:spacing w:val="-1"/>
              </w:rPr>
              <w:t xml:space="preserve"> </w:t>
            </w:r>
            <w:r>
              <w:rPr>
                <w:b/>
              </w:rPr>
              <w:t>Statements</w:t>
            </w:r>
            <w:r>
              <w:rPr>
                <w:b/>
                <w:spacing w:val="-1"/>
              </w:rPr>
              <w:t xml:space="preserve"> </w:t>
            </w:r>
            <w:r>
              <w:rPr>
                <w:b/>
              </w:rPr>
              <w:t>and</w:t>
            </w:r>
            <w:r>
              <w:rPr>
                <w:b/>
                <w:spacing w:val="-2"/>
              </w:rPr>
              <w:t xml:space="preserve"> </w:t>
            </w:r>
            <w:r>
              <w:rPr>
                <w:b/>
              </w:rPr>
              <w:t>Cash</w:t>
            </w:r>
            <w:r>
              <w:rPr>
                <w:b/>
                <w:spacing w:val="-5"/>
              </w:rPr>
              <w:t xml:space="preserve"> </w:t>
            </w:r>
            <w:r>
              <w:rPr>
                <w:b/>
              </w:rPr>
              <w:t>Book</w:t>
            </w:r>
            <w:r>
              <w:rPr>
                <w:b/>
                <w:spacing w:val="-1"/>
              </w:rPr>
              <w:t xml:space="preserve"> </w:t>
            </w:r>
            <w:r>
              <w:rPr>
                <w:b/>
              </w:rPr>
              <w:t>agree</w:t>
            </w:r>
          </w:p>
          <w:p w14:paraId="28B5DA4E" w14:textId="123ECD23" w:rsidR="000D2178" w:rsidRDefault="009506DE" w:rsidP="006D080C">
            <w:pPr>
              <w:pStyle w:val="TableParagraph"/>
              <w:numPr>
                <w:ilvl w:val="1"/>
                <w:numId w:val="7"/>
              </w:numPr>
              <w:tabs>
                <w:tab w:val="left" w:pos="829"/>
              </w:tabs>
              <w:ind w:left="873" w:right="115" w:hanging="284"/>
              <w:rPr>
                <w:b/>
              </w:rPr>
            </w:pPr>
            <w:r>
              <w:rPr>
                <w:b/>
              </w:rPr>
              <w:t>Has the appropriate end of year</w:t>
            </w:r>
            <w:r w:rsidR="006D080C">
              <w:rPr>
                <w:b/>
              </w:rPr>
              <w:t xml:space="preserve"> Annual Governance and Accountability </w:t>
            </w:r>
            <w:r>
              <w:rPr>
                <w:b/>
              </w:rPr>
              <w:t xml:space="preserve"> </w:t>
            </w:r>
            <w:r w:rsidR="006D080C">
              <w:rPr>
                <w:b/>
              </w:rPr>
              <w:t>(</w:t>
            </w:r>
            <w:r>
              <w:rPr>
                <w:b/>
              </w:rPr>
              <w:t>AGAR</w:t>
            </w:r>
            <w:r w:rsidR="006D080C">
              <w:rPr>
                <w:b/>
              </w:rPr>
              <w:t xml:space="preserve">) </w:t>
            </w:r>
            <w:r>
              <w:rPr>
                <w:b/>
                <w:spacing w:val="-47"/>
              </w:rPr>
              <w:t xml:space="preserve"> </w:t>
            </w:r>
            <w:r>
              <w:rPr>
                <w:b/>
              </w:rPr>
              <w:t>documents</w:t>
            </w:r>
            <w:r>
              <w:rPr>
                <w:b/>
                <w:spacing w:val="-1"/>
              </w:rPr>
              <w:t xml:space="preserve"> </w:t>
            </w:r>
            <w:r>
              <w:rPr>
                <w:b/>
              </w:rPr>
              <w:t>been</w:t>
            </w:r>
            <w:r>
              <w:rPr>
                <w:b/>
                <w:spacing w:val="-2"/>
              </w:rPr>
              <w:t xml:space="preserve"> </w:t>
            </w:r>
            <w:r>
              <w:rPr>
                <w:b/>
              </w:rPr>
              <w:t>completed?</w:t>
            </w:r>
          </w:p>
          <w:p w14:paraId="75E35FA3" w14:textId="19E33159" w:rsidR="000D2178" w:rsidRDefault="009506DE">
            <w:pPr>
              <w:pStyle w:val="TableParagraph"/>
              <w:numPr>
                <w:ilvl w:val="1"/>
                <w:numId w:val="7"/>
              </w:numPr>
              <w:tabs>
                <w:tab w:val="left" w:pos="829"/>
              </w:tabs>
              <w:ind w:right="317" w:hanging="425"/>
              <w:rPr>
                <w:b/>
              </w:rPr>
            </w:pPr>
            <w:r>
              <w:rPr>
                <w:b/>
              </w:rPr>
              <w:t>Where an authority certified itself exempt in</w:t>
            </w:r>
            <w:r>
              <w:rPr>
                <w:b/>
                <w:spacing w:val="-47"/>
              </w:rPr>
              <w:t xml:space="preserve"> </w:t>
            </w:r>
            <w:r>
              <w:rPr>
                <w:b/>
              </w:rPr>
              <w:t>20</w:t>
            </w:r>
            <w:r w:rsidR="006E4D88">
              <w:rPr>
                <w:b/>
              </w:rPr>
              <w:t>20</w:t>
            </w:r>
            <w:r>
              <w:rPr>
                <w:b/>
              </w:rPr>
              <w:t>/2</w:t>
            </w:r>
            <w:r w:rsidR="006E4D88">
              <w:rPr>
                <w:b/>
              </w:rPr>
              <w:t>1</w:t>
            </w:r>
            <w:r>
              <w:rPr>
                <w:b/>
              </w:rPr>
              <w:t>did it met the exemption criteria</w:t>
            </w:r>
            <w:r>
              <w:rPr>
                <w:b/>
                <w:spacing w:val="1"/>
              </w:rPr>
              <w:t xml:space="preserve"> </w:t>
            </w:r>
            <w:r>
              <w:rPr>
                <w:b/>
              </w:rPr>
              <w:t>and</w:t>
            </w:r>
            <w:r>
              <w:rPr>
                <w:b/>
                <w:spacing w:val="-2"/>
              </w:rPr>
              <w:t xml:space="preserve"> </w:t>
            </w:r>
            <w:r>
              <w:rPr>
                <w:b/>
              </w:rPr>
              <w:t>correctly</w:t>
            </w:r>
            <w:r>
              <w:rPr>
                <w:b/>
                <w:spacing w:val="-1"/>
              </w:rPr>
              <w:t xml:space="preserve"> </w:t>
            </w:r>
            <w:r>
              <w:rPr>
                <w:b/>
              </w:rPr>
              <w:t>declared</w:t>
            </w:r>
            <w:r>
              <w:rPr>
                <w:b/>
                <w:spacing w:val="-2"/>
              </w:rPr>
              <w:t xml:space="preserve"> </w:t>
            </w:r>
            <w:r>
              <w:rPr>
                <w:b/>
              </w:rPr>
              <w:t>itself</w:t>
            </w:r>
            <w:r>
              <w:rPr>
                <w:b/>
                <w:spacing w:val="-2"/>
              </w:rPr>
              <w:t xml:space="preserve"> </w:t>
            </w:r>
            <w:r>
              <w:rPr>
                <w:b/>
              </w:rPr>
              <w:t>exempt?</w:t>
            </w:r>
          </w:p>
          <w:p w14:paraId="2ED8F045" w14:textId="77777777" w:rsidR="000D2178" w:rsidRDefault="009506DE">
            <w:pPr>
              <w:pStyle w:val="TableParagraph"/>
              <w:numPr>
                <w:ilvl w:val="1"/>
                <w:numId w:val="7"/>
              </w:numPr>
              <w:tabs>
                <w:tab w:val="left" w:pos="829"/>
              </w:tabs>
              <w:spacing w:before="1"/>
              <w:ind w:right="417" w:hanging="425"/>
              <w:jc w:val="both"/>
              <w:rPr>
                <w:b/>
              </w:rPr>
            </w:pPr>
            <w:r>
              <w:rPr>
                <w:b/>
              </w:rPr>
              <w:t>Was there the opportunity provided for the</w:t>
            </w:r>
            <w:r>
              <w:rPr>
                <w:b/>
                <w:spacing w:val="-48"/>
              </w:rPr>
              <w:t xml:space="preserve"> </w:t>
            </w:r>
            <w:r>
              <w:rPr>
                <w:b/>
              </w:rPr>
              <w:lastRenderedPageBreak/>
              <w:t>exercise of electors’ rights during Summer</w:t>
            </w:r>
            <w:r>
              <w:rPr>
                <w:b/>
                <w:spacing w:val="-47"/>
              </w:rPr>
              <w:t xml:space="preserve"> </w:t>
            </w:r>
            <w:r>
              <w:rPr>
                <w:b/>
              </w:rPr>
              <w:t>2020?</w:t>
            </w:r>
          </w:p>
          <w:p w14:paraId="53864AE0" w14:textId="77777777" w:rsidR="000D2178" w:rsidRDefault="009506DE">
            <w:pPr>
              <w:pStyle w:val="TableParagraph"/>
              <w:numPr>
                <w:ilvl w:val="1"/>
                <w:numId w:val="7"/>
              </w:numPr>
              <w:tabs>
                <w:tab w:val="left" w:pos="829"/>
              </w:tabs>
              <w:ind w:right="285" w:hanging="425"/>
              <w:rPr>
                <w:b/>
              </w:rPr>
            </w:pPr>
            <w:r>
              <w:rPr>
                <w:b/>
              </w:rPr>
              <w:t>Have the publication requirements been met</w:t>
            </w:r>
            <w:r>
              <w:rPr>
                <w:b/>
                <w:spacing w:val="-47"/>
              </w:rPr>
              <w:t xml:space="preserve"> </w:t>
            </w:r>
            <w:r>
              <w:rPr>
                <w:b/>
              </w:rPr>
              <w:t>in accordance with the Audit &amp; Accounts</w:t>
            </w:r>
            <w:r>
              <w:rPr>
                <w:b/>
                <w:spacing w:val="1"/>
              </w:rPr>
              <w:t xml:space="preserve"> </w:t>
            </w:r>
            <w:r>
              <w:rPr>
                <w:b/>
              </w:rPr>
              <w:t>Regulations</w:t>
            </w:r>
            <w:r>
              <w:rPr>
                <w:b/>
                <w:spacing w:val="-1"/>
              </w:rPr>
              <w:t xml:space="preserve"> </w:t>
            </w:r>
            <w:r>
              <w:rPr>
                <w:b/>
              </w:rPr>
              <w:t>of</w:t>
            </w:r>
            <w:r>
              <w:rPr>
                <w:b/>
                <w:spacing w:val="-1"/>
              </w:rPr>
              <w:t xml:space="preserve"> </w:t>
            </w:r>
            <w:r>
              <w:rPr>
                <w:b/>
              </w:rPr>
              <w:t>2015.</w:t>
            </w:r>
          </w:p>
        </w:tc>
        <w:tc>
          <w:tcPr>
            <w:tcW w:w="8056" w:type="dxa"/>
          </w:tcPr>
          <w:p w14:paraId="13DD210D" w14:textId="1DB3F0FA" w:rsidR="000D2178" w:rsidRDefault="009506DE" w:rsidP="00507516">
            <w:pPr>
              <w:pStyle w:val="TableParagraph"/>
              <w:ind w:right="227"/>
              <w:jc w:val="both"/>
            </w:pPr>
            <w:r>
              <w:lastRenderedPageBreak/>
              <w:t>Accounts are produced on a</w:t>
            </w:r>
            <w:r w:rsidR="00AD5EF5">
              <w:t xml:space="preserve"> receipts and payments b</w:t>
            </w:r>
            <w:r>
              <w:t>asis. All were found to be in</w:t>
            </w:r>
            <w:r>
              <w:rPr>
                <w:spacing w:val="1"/>
              </w:rPr>
              <w:t xml:space="preserve"> </w:t>
            </w:r>
            <w:r>
              <w:t>order.</w:t>
            </w:r>
            <w:r>
              <w:rPr>
                <w:spacing w:val="1"/>
              </w:rPr>
              <w:t xml:space="preserve"> </w:t>
            </w:r>
            <w:r>
              <w:t>There</w:t>
            </w:r>
            <w:r>
              <w:rPr>
                <w:spacing w:val="1"/>
              </w:rPr>
              <w:t xml:space="preserve"> </w:t>
            </w:r>
            <w:r>
              <w:t>is</w:t>
            </w:r>
            <w:r>
              <w:rPr>
                <w:spacing w:val="1"/>
              </w:rPr>
              <w:t xml:space="preserve"> </w:t>
            </w:r>
            <w:r>
              <w:t>an</w:t>
            </w:r>
            <w:r>
              <w:rPr>
                <w:spacing w:val="1"/>
              </w:rPr>
              <w:t xml:space="preserve"> </w:t>
            </w:r>
            <w:r>
              <w:t>underlying</w:t>
            </w:r>
            <w:r>
              <w:rPr>
                <w:spacing w:val="1"/>
              </w:rPr>
              <w:t xml:space="preserve"> </w:t>
            </w:r>
            <w:r>
              <w:t>financial</w:t>
            </w:r>
            <w:r>
              <w:rPr>
                <w:spacing w:val="1"/>
              </w:rPr>
              <w:t xml:space="preserve"> </w:t>
            </w:r>
            <w:r>
              <w:t>trail</w:t>
            </w:r>
            <w:r>
              <w:rPr>
                <w:spacing w:val="1"/>
              </w:rPr>
              <w:t xml:space="preserve"> </w:t>
            </w:r>
            <w:r>
              <w:t>from</w:t>
            </w:r>
            <w:r>
              <w:rPr>
                <w:spacing w:val="1"/>
              </w:rPr>
              <w:t xml:space="preserve"> </w:t>
            </w:r>
            <w:r>
              <w:t>financial</w:t>
            </w:r>
            <w:r>
              <w:rPr>
                <w:spacing w:val="1"/>
              </w:rPr>
              <w:t xml:space="preserve"> </w:t>
            </w:r>
            <w:r>
              <w:t>records</w:t>
            </w:r>
            <w:r>
              <w:rPr>
                <w:spacing w:val="1"/>
              </w:rPr>
              <w:t xml:space="preserve"> </w:t>
            </w:r>
            <w:r>
              <w:t>to</w:t>
            </w:r>
            <w:r>
              <w:rPr>
                <w:spacing w:val="1"/>
              </w:rPr>
              <w:t xml:space="preserve"> </w:t>
            </w:r>
            <w:r>
              <w:t>the</w:t>
            </w:r>
            <w:r>
              <w:rPr>
                <w:spacing w:val="1"/>
              </w:rPr>
              <w:t xml:space="preserve"> </w:t>
            </w:r>
            <w:r>
              <w:t>accounts</w:t>
            </w:r>
            <w:r w:rsidR="00AD5EF5">
              <w:t xml:space="preserve"> </w:t>
            </w:r>
            <w:r>
              <w:rPr>
                <w:spacing w:val="-47"/>
              </w:rPr>
              <w:t xml:space="preserve"> </w:t>
            </w:r>
            <w:r>
              <w:t xml:space="preserve">produced. </w:t>
            </w:r>
          </w:p>
          <w:p w14:paraId="1B305A26" w14:textId="77777777" w:rsidR="00AD5EF5" w:rsidRDefault="00AD5EF5" w:rsidP="00507516">
            <w:pPr>
              <w:pStyle w:val="TableParagraph"/>
              <w:ind w:right="227"/>
              <w:jc w:val="both"/>
              <w:rPr>
                <w:b/>
              </w:rPr>
            </w:pPr>
          </w:p>
          <w:p w14:paraId="25499C28" w14:textId="495AC8B7" w:rsidR="000D2178" w:rsidRDefault="009506DE" w:rsidP="00507516">
            <w:pPr>
              <w:pStyle w:val="TableParagraph"/>
              <w:ind w:right="227"/>
              <w:jc w:val="both"/>
            </w:pPr>
            <w:r>
              <w:t>As</w:t>
            </w:r>
            <w:r>
              <w:rPr>
                <w:spacing w:val="40"/>
              </w:rPr>
              <w:t xml:space="preserve"> </w:t>
            </w:r>
            <w:r>
              <w:t>the</w:t>
            </w:r>
            <w:r>
              <w:rPr>
                <w:spacing w:val="40"/>
              </w:rPr>
              <w:t xml:space="preserve"> </w:t>
            </w:r>
            <w:r>
              <w:t>Council</w:t>
            </w:r>
            <w:r>
              <w:rPr>
                <w:spacing w:val="39"/>
              </w:rPr>
              <w:t xml:space="preserve"> </w:t>
            </w:r>
            <w:r>
              <w:t>is</w:t>
            </w:r>
            <w:r>
              <w:rPr>
                <w:spacing w:val="40"/>
              </w:rPr>
              <w:t xml:space="preserve"> </w:t>
            </w:r>
            <w:r>
              <w:t>a</w:t>
            </w:r>
            <w:r>
              <w:rPr>
                <w:spacing w:val="37"/>
              </w:rPr>
              <w:t xml:space="preserve"> </w:t>
            </w:r>
            <w:r>
              <w:t>smaller</w:t>
            </w:r>
            <w:r>
              <w:rPr>
                <w:spacing w:val="40"/>
              </w:rPr>
              <w:t xml:space="preserve"> </w:t>
            </w:r>
            <w:r>
              <w:t>authority</w:t>
            </w:r>
            <w:r>
              <w:rPr>
                <w:spacing w:val="41"/>
              </w:rPr>
              <w:t xml:space="preserve"> </w:t>
            </w:r>
            <w:r>
              <w:t>wit</w:t>
            </w:r>
            <w:r w:rsidR="00AD5EF5">
              <w:t xml:space="preserve">h neither </w:t>
            </w:r>
            <w:r>
              <w:t>income</w:t>
            </w:r>
            <w:r>
              <w:rPr>
                <w:spacing w:val="41"/>
              </w:rPr>
              <w:t xml:space="preserve"> </w:t>
            </w:r>
            <w:r w:rsidR="00AD5EF5">
              <w:t>nor</w:t>
            </w:r>
            <w:r>
              <w:rPr>
                <w:spacing w:val="39"/>
              </w:rPr>
              <w:t xml:space="preserve"> </w:t>
            </w:r>
            <w:r>
              <w:t>expenditure</w:t>
            </w:r>
            <w:r>
              <w:rPr>
                <w:spacing w:val="41"/>
              </w:rPr>
              <w:t xml:space="preserve"> </w:t>
            </w:r>
            <w:r>
              <w:t>exceeding</w:t>
            </w:r>
          </w:p>
          <w:p w14:paraId="0AECFBA7" w14:textId="3AAE3515" w:rsidR="000D2178" w:rsidRDefault="009506DE" w:rsidP="00507516">
            <w:pPr>
              <w:pStyle w:val="TableParagraph"/>
              <w:ind w:right="227"/>
              <w:jc w:val="both"/>
            </w:pPr>
            <w:r>
              <w:t xml:space="preserve">£25,000 it will be required to complete Part </w:t>
            </w:r>
            <w:r w:rsidR="00AD5EF5">
              <w:t>2</w:t>
            </w:r>
            <w:r>
              <w:t xml:space="preserve"> of the</w:t>
            </w:r>
            <w:r>
              <w:rPr>
                <w:spacing w:val="1"/>
              </w:rPr>
              <w:t xml:space="preserve"> </w:t>
            </w:r>
            <w:r>
              <w:t xml:space="preserve">AGAR. </w:t>
            </w:r>
          </w:p>
          <w:p w14:paraId="48373F1E" w14:textId="1672747D" w:rsidR="00936C5A" w:rsidRDefault="00936C5A" w:rsidP="00507516">
            <w:pPr>
              <w:pStyle w:val="TableParagraph"/>
              <w:ind w:right="227"/>
              <w:jc w:val="both"/>
              <w:rPr>
                <w:b/>
                <w:bCs/>
              </w:rPr>
            </w:pPr>
            <w:r>
              <w:rPr>
                <w:b/>
                <w:bCs/>
              </w:rPr>
              <w:t xml:space="preserve">Recommendation: as outlined under Section 1 above, Council should ensure that the following corrections are made </w:t>
            </w:r>
            <w:r w:rsidR="007B782D">
              <w:rPr>
                <w:b/>
                <w:bCs/>
              </w:rPr>
              <w:t>to</w:t>
            </w:r>
            <w:r>
              <w:rPr>
                <w:b/>
                <w:bCs/>
              </w:rPr>
              <w:t xml:space="preserve"> </w:t>
            </w:r>
            <w:r w:rsidR="002F281B">
              <w:rPr>
                <w:b/>
                <w:bCs/>
              </w:rPr>
              <w:t>its</w:t>
            </w:r>
            <w:r>
              <w:rPr>
                <w:b/>
                <w:bCs/>
              </w:rPr>
              <w:t xml:space="preserve"> </w:t>
            </w:r>
            <w:r w:rsidR="007B782D">
              <w:rPr>
                <w:b/>
                <w:bCs/>
              </w:rPr>
              <w:t>year-end</w:t>
            </w:r>
            <w:r>
              <w:rPr>
                <w:b/>
                <w:bCs/>
              </w:rPr>
              <w:t xml:space="preserve"> accounting statements</w:t>
            </w:r>
            <w:r w:rsidR="007B782D">
              <w:rPr>
                <w:b/>
                <w:bCs/>
              </w:rPr>
              <w:t xml:space="preserve"> noting that overall the position still stands at a year-end figure of £39,405.89</w:t>
            </w:r>
            <w:r>
              <w:rPr>
                <w:b/>
                <w:bCs/>
              </w:rPr>
              <w:t>:</w:t>
            </w:r>
          </w:p>
          <w:p w14:paraId="4D6D68BF" w14:textId="27454B2A" w:rsidR="00936C5A" w:rsidRDefault="00936C5A" w:rsidP="00507516">
            <w:pPr>
              <w:pStyle w:val="TableParagraph"/>
              <w:ind w:right="227"/>
              <w:jc w:val="both"/>
              <w:rPr>
                <w:b/>
                <w:bCs/>
              </w:rPr>
            </w:pPr>
            <w:r>
              <w:rPr>
                <w:b/>
                <w:bCs/>
              </w:rPr>
              <w:t xml:space="preserve">Total Income: £15,589.91 – Precept - £13,000, Other Income - £2,589.91 </w:t>
            </w:r>
          </w:p>
          <w:p w14:paraId="28615E67" w14:textId="7A519152" w:rsidR="007B782D" w:rsidRPr="00936C5A" w:rsidRDefault="007B782D" w:rsidP="00507516">
            <w:pPr>
              <w:pStyle w:val="TableParagraph"/>
              <w:ind w:right="227"/>
              <w:jc w:val="both"/>
              <w:rPr>
                <w:b/>
                <w:bCs/>
                <w:i/>
              </w:rPr>
            </w:pPr>
            <w:r>
              <w:rPr>
                <w:b/>
                <w:bCs/>
              </w:rPr>
              <w:t>Total Expenditure: £11,977.89 – Staff - £2,880.72, Other Expenditure - £9,097.17</w:t>
            </w:r>
          </w:p>
          <w:p w14:paraId="407EEE04" w14:textId="77777777" w:rsidR="000D2178" w:rsidRDefault="000D2178" w:rsidP="00507516">
            <w:pPr>
              <w:pStyle w:val="TableParagraph"/>
              <w:spacing w:before="1"/>
              <w:ind w:left="0" w:right="85"/>
              <w:rPr>
                <w:b/>
              </w:rPr>
            </w:pPr>
          </w:p>
          <w:p w14:paraId="6A42FAA1" w14:textId="6112EAF1" w:rsidR="00507516" w:rsidRDefault="00507516" w:rsidP="00507516">
            <w:pPr>
              <w:pStyle w:val="TableParagraph"/>
              <w:ind w:right="227"/>
              <w:jc w:val="both"/>
            </w:pPr>
            <w:r w:rsidRPr="00507516">
              <w:t xml:space="preserve">As the Council was a smaller authority with gross income and expenditure not </w:t>
            </w:r>
            <w:r w:rsidRPr="00507516">
              <w:lastRenderedPageBreak/>
              <w:t>exceeding £25,000 during the year 20</w:t>
            </w:r>
            <w:r w:rsidR="006E4D88">
              <w:t>20</w:t>
            </w:r>
            <w:r w:rsidRPr="00507516">
              <w:t>/2</w:t>
            </w:r>
            <w:r w:rsidR="006E4D88">
              <w:t>1</w:t>
            </w:r>
            <w:r w:rsidRPr="00507516">
              <w:t>, it was able to certify itself as an exempt authori</w:t>
            </w:r>
            <w:r w:rsidRPr="001B7193">
              <w:t>ty. At the meeting of 1</w:t>
            </w:r>
            <w:r w:rsidR="001B7193" w:rsidRPr="001B7193">
              <w:t>1</w:t>
            </w:r>
            <w:r w:rsidRPr="001B7193">
              <w:rPr>
                <w:vertAlign w:val="superscript"/>
              </w:rPr>
              <w:t>th</w:t>
            </w:r>
            <w:r w:rsidRPr="001B7193">
              <w:t xml:space="preserve"> May 202</w:t>
            </w:r>
            <w:r w:rsidR="001B7193" w:rsidRPr="001B7193">
              <w:t>1</w:t>
            </w:r>
            <w:r w:rsidRPr="001B7193">
              <w:t>, having agreed that the Council was exempt from a Limited Assurance Review, the Certificate of Exemption was approved by the Council.</w:t>
            </w:r>
            <w:r w:rsidRPr="00507516">
              <w:t xml:space="preserve">  </w:t>
            </w:r>
          </w:p>
          <w:p w14:paraId="4D902792" w14:textId="77777777" w:rsidR="00507516" w:rsidRDefault="00507516" w:rsidP="00507516">
            <w:pPr>
              <w:pStyle w:val="TableParagraph"/>
              <w:ind w:right="227"/>
              <w:jc w:val="both"/>
            </w:pPr>
          </w:p>
          <w:p w14:paraId="2AAA6CC6" w14:textId="791205D9" w:rsidR="00D111BA" w:rsidRPr="006E4D88" w:rsidRDefault="00507516" w:rsidP="00507516">
            <w:pPr>
              <w:pStyle w:val="TableParagraph"/>
              <w:ind w:right="227"/>
              <w:jc w:val="both"/>
              <w:rPr>
                <w:highlight w:val="yellow"/>
              </w:rPr>
            </w:pPr>
            <w:r w:rsidRPr="00507516">
              <w:t xml:space="preserve">The internal auditor was able to find the arrangements for the exercise of public rights for the period under review and can confirm that the dates set, </w:t>
            </w:r>
            <w:r w:rsidR="0030662A">
              <w:t>as per the minutes of 3</w:t>
            </w:r>
            <w:r w:rsidR="0030662A" w:rsidRPr="0030662A">
              <w:rPr>
                <w:vertAlign w:val="superscript"/>
              </w:rPr>
              <w:t>rd</w:t>
            </w:r>
            <w:r w:rsidR="0030662A">
              <w:t xml:space="preserve"> August 2021, </w:t>
            </w:r>
            <w:r w:rsidR="0030662A" w:rsidRPr="0030662A">
              <w:t>ran from 23</w:t>
            </w:r>
            <w:r w:rsidR="0030662A" w:rsidRPr="00C01741">
              <w:rPr>
                <w:vertAlign w:val="superscript"/>
              </w:rPr>
              <w:t>rd</w:t>
            </w:r>
            <w:r w:rsidR="00C01741">
              <w:t xml:space="preserve"> </w:t>
            </w:r>
            <w:r w:rsidR="0030662A" w:rsidRPr="0030662A">
              <w:t xml:space="preserve"> June – 5</w:t>
            </w:r>
            <w:r w:rsidR="0030662A" w:rsidRPr="00C01741">
              <w:rPr>
                <w:vertAlign w:val="superscript"/>
              </w:rPr>
              <w:t>th</w:t>
            </w:r>
            <w:r w:rsidR="00C01741">
              <w:t xml:space="preserve"> </w:t>
            </w:r>
            <w:r w:rsidR="0030662A" w:rsidRPr="0030662A">
              <w:t xml:space="preserve"> August</w:t>
            </w:r>
            <w:r w:rsidR="0030662A" w:rsidRPr="00507516">
              <w:t xml:space="preserve"> </w:t>
            </w:r>
            <w:r w:rsidR="00C01741">
              <w:t xml:space="preserve"> 2021. T</w:t>
            </w:r>
            <w:r w:rsidR="000B4F4B">
              <w:t>he Accounting Statements were signed off</w:t>
            </w:r>
            <w:r w:rsidR="00C01741">
              <w:t xml:space="preserve"> at the meeting of</w:t>
            </w:r>
            <w:r w:rsidR="00250785">
              <w:t xml:space="preserve"> </w:t>
            </w:r>
            <w:r w:rsidR="00250785" w:rsidRPr="00CE2A1E">
              <w:t>11</w:t>
            </w:r>
            <w:r w:rsidR="00250785" w:rsidRPr="00CE2A1E">
              <w:rPr>
                <w:vertAlign w:val="superscript"/>
              </w:rPr>
              <w:t>th</w:t>
            </w:r>
            <w:r w:rsidR="00250785" w:rsidRPr="00CE2A1E">
              <w:t xml:space="preserve"> May 2021 (as per minutes seen). </w:t>
            </w:r>
          </w:p>
          <w:p w14:paraId="4CAC26B5" w14:textId="72DACEE5" w:rsidR="006D080C" w:rsidRDefault="006D080C" w:rsidP="006D080C">
            <w:pPr>
              <w:pStyle w:val="TableParagraph"/>
              <w:ind w:right="227"/>
              <w:jc w:val="both"/>
              <w:rPr>
                <w:i/>
                <w:iCs/>
              </w:rPr>
            </w:pPr>
            <w:r>
              <w:rPr>
                <w:i/>
                <w:iCs/>
              </w:rPr>
              <w:t>Comment: Council has noted that the period for the exercise of public rights cannot formally begin until the Council has signed off the Annual Governance Statement – Section 1 of the AGAR and the Accounting Statements – Section 2 of the AGAR.</w:t>
            </w:r>
          </w:p>
          <w:p w14:paraId="0CBA884B" w14:textId="0355DC5A" w:rsidR="00507516" w:rsidRDefault="00507516" w:rsidP="00507516">
            <w:pPr>
              <w:pStyle w:val="TableParagraph"/>
              <w:ind w:right="227"/>
              <w:jc w:val="both"/>
            </w:pPr>
          </w:p>
          <w:p w14:paraId="64E172E2" w14:textId="56575FA1" w:rsidR="00507516" w:rsidRDefault="00507516" w:rsidP="00507516">
            <w:pPr>
              <w:pStyle w:val="TableParagraph"/>
              <w:ind w:right="227"/>
              <w:jc w:val="both"/>
            </w:pPr>
            <w:r>
              <w:t xml:space="preserve">The council has partially complied with the requirements of the Regulations for </w:t>
            </w:r>
            <w:r w:rsidR="00F1289D">
              <w:t>S</w:t>
            </w:r>
            <w:r>
              <w:t xml:space="preserve">maller </w:t>
            </w:r>
            <w:r w:rsidR="00F1289D">
              <w:t>A</w:t>
            </w:r>
            <w:r>
              <w:t>uthorities with income and expenditure not exceeding £25,000 as only the following were published on the public website operated by the Council for the year 20</w:t>
            </w:r>
            <w:r w:rsidR="006E4D88">
              <w:t>20/21</w:t>
            </w:r>
            <w:r>
              <w:t>:</w:t>
            </w:r>
          </w:p>
          <w:p w14:paraId="07E8E9D0" w14:textId="55D3F9F6" w:rsidR="006E4D88" w:rsidRPr="006E4D88" w:rsidRDefault="006E4D88" w:rsidP="006E4D88">
            <w:pPr>
              <w:pStyle w:val="TableParagraph"/>
              <w:numPr>
                <w:ilvl w:val="2"/>
                <w:numId w:val="8"/>
              </w:numPr>
              <w:ind w:left="594" w:right="227" w:hanging="284"/>
              <w:jc w:val="both"/>
            </w:pPr>
            <w:r w:rsidRPr="006E4D88">
              <w:t>Annual Internal Audit Report 20</w:t>
            </w:r>
            <w:r w:rsidR="00BD1BA3">
              <w:t>20</w:t>
            </w:r>
            <w:r w:rsidRPr="006E4D88">
              <w:t>/2</w:t>
            </w:r>
            <w:r w:rsidR="00BD1BA3">
              <w:t>1</w:t>
            </w:r>
            <w:r w:rsidRPr="006E4D88">
              <w:t>, page 4</w:t>
            </w:r>
          </w:p>
          <w:p w14:paraId="0D5E75A8" w14:textId="660C9324" w:rsidR="006E4D88" w:rsidRPr="006E4D88" w:rsidRDefault="006E4D88" w:rsidP="006E4D88">
            <w:pPr>
              <w:pStyle w:val="TableParagraph"/>
              <w:numPr>
                <w:ilvl w:val="2"/>
                <w:numId w:val="8"/>
              </w:numPr>
              <w:ind w:left="594" w:right="227" w:hanging="284"/>
              <w:jc w:val="both"/>
            </w:pPr>
            <w:r w:rsidRPr="006E4D88">
              <w:t>Section 1 – Annual Governance Statement 20</w:t>
            </w:r>
            <w:r w:rsidR="00BD1BA3">
              <w:t>20</w:t>
            </w:r>
            <w:r w:rsidRPr="006E4D88">
              <w:t>/2</w:t>
            </w:r>
            <w:r w:rsidR="00BD1BA3">
              <w:t>1</w:t>
            </w:r>
            <w:r w:rsidRPr="006E4D88">
              <w:t>, page 5</w:t>
            </w:r>
          </w:p>
          <w:p w14:paraId="7BD45E22" w14:textId="0DC57E2A" w:rsidR="006E4D88" w:rsidRPr="006E4D88" w:rsidRDefault="006E4D88" w:rsidP="006E4D88">
            <w:pPr>
              <w:pStyle w:val="TableParagraph"/>
              <w:numPr>
                <w:ilvl w:val="2"/>
                <w:numId w:val="8"/>
              </w:numPr>
              <w:ind w:left="594" w:right="227" w:hanging="284"/>
              <w:jc w:val="both"/>
            </w:pPr>
            <w:r w:rsidRPr="006E4D88">
              <w:t>Section 2 – Accounting Statements 20</w:t>
            </w:r>
            <w:r w:rsidR="00BD1BA3">
              <w:t>20</w:t>
            </w:r>
            <w:r w:rsidRPr="006E4D88">
              <w:t>/2</w:t>
            </w:r>
            <w:r w:rsidR="00BD1BA3">
              <w:t>1</w:t>
            </w:r>
            <w:r w:rsidRPr="006E4D88">
              <w:t>, page 6</w:t>
            </w:r>
          </w:p>
          <w:p w14:paraId="1D2C2FB8" w14:textId="77777777" w:rsidR="006E4D88" w:rsidRPr="006E4D88" w:rsidRDefault="006E4D88" w:rsidP="006E4D88">
            <w:pPr>
              <w:pStyle w:val="TableParagraph"/>
              <w:numPr>
                <w:ilvl w:val="2"/>
                <w:numId w:val="8"/>
              </w:numPr>
              <w:ind w:left="594" w:right="227" w:hanging="284"/>
              <w:jc w:val="both"/>
            </w:pPr>
            <w:r w:rsidRPr="006E4D88">
              <w:t>Analysis of variances</w:t>
            </w:r>
          </w:p>
          <w:p w14:paraId="432F78F0" w14:textId="78DC7A0D" w:rsidR="006E4D88" w:rsidRDefault="006E4D88" w:rsidP="006E4D88">
            <w:pPr>
              <w:pStyle w:val="TableParagraph"/>
              <w:numPr>
                <w:ilvl w:val="2"/>
                <w:numId w:val="8"/>
              </w:numPr>
              <w:ind w:left="594" w:right="227" w:hanging="284"/>
              <w:jc w:val="both"/>
            </w:pPr>
            <w:r w:rsidRPr="006E4D88">
              <w:t>Bank reconciliation</w:t>
            </w:r>
          </w:p>
          <w:p w14:paraId="07325703" w14:textId="77777777" w:rsidR="00D03C0F" w:rsidRPr="00D03C0F" w:rsidRDefault="00D03C0F" w:rsidP="00D03C0F">
            <w:pPr>
              <w:pStyle w:val="TableParagraph"/>
              <w:numPr>
                <w:ilvl w:val="2"/>
                <w:numId w:val="8"/>
              </w:numPr>
              <w:ind w:left="594" w:right="227" w:hanging="284"/>
              <w:jc w:val="both"/>
            </w:pPr>
            <w:r w:rsidRPr="00D03C0F">
              <w:t>Certificate of Exemption, page 3</w:t>
            </w:r>
          </w:p>
          <w:p w14:paraId="2930FD6D" w14:textId="70FB6FC3" w:rsidR="00507516" w:rsidRPr="00507516" w:rsidRDefault="00507516" w:rsidP="00507516">
            <w:pPr>
              <w:pStyle w:val="TableParagraph"/>
              <w:ind w:right="227"/>
              <w:jc w:val="both"/>
              <w:rPr>
                <w:b/>
                <w:bCs/>
              </w:rPr>
            </w:pPr>
            <w:r w:rsidRPr="00507516">
              <w:rPr>
                <w:b/>
                <w:bCs/>
              </w:rPr>
              <w:t xml:space="preserve">Recommendation: Council should note that under the Regulations, the following should also have been published on its website: </w:t>
            </w:r>
          </w:p>
          <w:p w14:paraId="214FE859" w14:textId="755D38C3" w:rsidR="006E4D88" w:rsidRPr="00BD1BA3" w:rsidRDefault="006E4D88" w:rsidP="006E4D88">
            <w:pPr>
              <w:pStyle w:val="TableParagraph"/>
              <w:numPr>
                <w:ilvl w:val="2"/>
                <w:numId w:val="8"/>
              </w:numPr>
              <w:ind w:left="594" w:right="227" w:hanging="284"/>
              <w:jc w:val="both"/>
              <w:rPr>
                <w:b/>
                <w:bCs/>
              </w:rPr>
            </w:pPr>
            <w:r w:rsidRPr="00BD1BA3">
              <w:rPr>
                <w:b/>
                <w:bCs/>
              </w:rPr>
              <w:t>Notice of the period for the exercise of public rights and other information required by Regulation 15 (2), Accounts and Audit Regulations 2015.</w:t>
            </w:r>
          </w:p>
          <w:p w14:paraId="5715CED1" w14:textId="5C59C3CC" w:rsidR="00F1289D" w:rsidRPr="00F1289D" w:rsidRDefault="00F1289D" w:rsidP="00F1289D">
            <w:pPr>
              <w:pStyle w:val="TableParagraph"/>
              <w:ind w:right="227"/>
              <w:jc w:val="both"/>
              <w:rPr>
                <w:b/>
                <w:bCs/>
                <w:i/>
                <w:iCs/>
              </w:rPr>
            </w:pPr>
            <w:r w:rsidRPr="00F1289D">
              <w:rPr>
                <w:i/>
                <w:iCs/>
              </w:rPr>
              <w:t>Comment: Council is advised to ensure that all of the above for the year 202</w:t>
            </w:r>
            <w:r w:rsidR="006E4D88">
              <w:rPr>
                <w:i/>
                <w:iCs/>
              </w:rPr>
              <w:t>1</w:t>
            </w:r>
            <w:r w:rsidRPr="00F1289D">
              <w:rPr>
                <w:i/>
                <w:iCs/>
              </w:rPr>
              <w:t>/202</w:t>
            </w:r>
            <w:r w:rsidR="006E4D88">
              <w:rPr>
                <w:i/>
                <w:iCs/>
              </w:rPr>
              <w:t>2</w:t>
            </w:r>
            <w:r w:rsidRPr="00F1289D">
              <w:rPr>
                <w:i/>
                <w:iCs/>
              </w:rPr>
              <w:t xml:space="preserve"> are uploaded onto its website prior to the commencement of the period of the exercise of public rights</w:t>
            </w:r>
            <w:r>
              <w:rPr>
                <w:b/>
                <w:bCs/>
                <w:i/>
                <w:iCs/>
              </w:rPr>
              <w:t>.</w:t>
            </w:r>
          </w:p>
        </w:tc>
      </w:tr>
      <w:tr w:rsidR="00773749" w14:paraId="126E6E50" w14:textId="77777777" w:rsidTr="00F1289D">
        <w:trPr>
          <w:trHeight w:val="705"/>
        </w:trPr>
        <w:tc>
          <w:tcPr>
            <w:tcW w:w="5238" w:type="dxa"/>
          </w:tcPr>
          <w:p w14:paraId="21D343EB" w14:textId="77777777" w:rsidR="00773749" w:rsidRPr="00773749" w:rsidRDefault="00773749" w:rsidP="00773749">
            <w:pPr>
              <w:pStyle w:val="TableParagraph"/>
              <w:numPr>
                <w:ilvl w:val="0"/>
                <w:numId w:val="7"/>
              </w:numPr>
              <w:tabs>
                <w:tab w:val="left" w:pos="675"/>
              </w:tabs>
              <w:ind w:right="2584"/>
              <w:rPr>
                <w:b/>
              </w:rPr>
            </w:pPr>
            <w:r w:rsidRPr="00773749">
              <w:rPr>
                <w:b/>
              </w:rPr>
              <w:lastRenderedPageBreak/>
              <w:t>Transparency Code. Examination of:</w:t>
            </w:r>
          </w:p>
          <w:p w14:paraId="2BC4855C" w14:textId="40E14DE9" w:rsidR="00773749" w:rsidRDefault="00773749" w:rsidP="00773749">
            <w:pPr>
              <w:pStyle w:val="TableParagraph"/>
              <w:numPr>
                <w:ilvl w:val="0"/>
                <w:numId w:val="27"/>
              </w:numPr>
              <w:ind w:left="873" w:right="1107"/>
              <w:rPr>
                <w:b/>
              </w:rPr>
            </w:pPr>
            <w:r w:rsidRPr="00773749">
              <w:rPr>
                <w:b/>
              </w:rPr>
              <w:t>Transparency code requirements</w:t>
            </w:r>
          </w:p>
        </w:tc>
        <w:tc>
          <w:tcPr>
            <w:tcW w:w="8056" w:type="dxa"/>
          </w:tcPr>
          <w:p w14:paraId="6EF8BF22" w14:textId="77777777" w:rsidR="00773749" w:rsidRDefault="00773749" w:rsidP="00773749">
            <w:pPr>
              <w:pStyle w:val="TableParagraph"/>
              <w:ind w:right="227"/>
              <w:jc w:val="both"/>
            </w:pPr>
            <w:r>
              <w:t xml:space="preserve">To ensure compliance with the requirements of the Transparency Code for smaller authorities (turnover not exceeding £25,000), Council should be aware that the following should be published on a public website not later than 1 July: </w:t>
            </w:r>
          </w:p>
          <w:p w14:paraId="57C96958" w14:textId="77777777" w:rsidR="00773749" w:rsidRDefault="00773749" w:rsidP="00773749">
            <w:pPr>
              <w:pStyle w:val="TableParagraph"/>
              <w:ind w:right="227"/>
              <w:jc w:val="both"/>
            </w:pPr>
            <w:r>
              <w:t xml:space="preserve">Internal Audit Report </w:t>
            </w:r>
          </w:p>
          <w:p w14:paraId="64DB47AF" w14:textId="77777777" w:rsidR="00773749" w:rsidRDefault="00773749" w:rsidP="00773749">
            <w:pPr>
              <w:pStyle w:val="TableParagraph"/>
              <w:ind w:right="227"/>
              <w:jc w:val="both"/>
            </w:pPr>
            <w:r>
              <w:t xml:space="preserve">List of Councillors and Responsibilities </w:t>
            </w:r>
          </w:p>
          <w:p w14:paraId="4B59E1EF" w14:textId="77777777" w:rsidR="00773749" w:rsidRDefault="00773749" w:rsidP="00773749">
            <w:pPr>
              <w:pStyle w:val="TableParagraph"/>
              <w:ind w:right="227"/>
              <w:jc w:val="both"/>
            </w:pPr>
            <w:r>
              <w:t xml:space="preserve">Items of Expenditure Above £100 including recoverable and non-recoverable VAT </w:t>
            </w:r>
          </w:p>
          <w:p w14:paraId="523D741A" w14:textId="77777777" w:rsidR="00773749" w:rsidRDefault="00773749" w:rsidP="00773749">
            <w:pPr>
              <w:pStyle w:val="TableParagraph"/>
              <w:ind w:right="227"/>
              <w:jc w:val="both"/>
            </w:pPr>
            <w:r>
              <w:t xml:space="preserve">End of Year Accounts </w:t>
            </w:r>
          </w:p>
          <w:p w14:paraId="1A9BE0F7" w14:textId="77777777" w:rsidR="00773749" w:rsidRDefault="00773749" w:rsidP="00773749">
            <w:pPr>
              <w:pStyle w:val="TableParagraph"/>
              <w:ind w:right="227"/>
              <w:jc w:val="both"/>
            </w:pPr>
            <w:r>
              <w:t xml:space="preserve">Annual Governance Statement </w:t>
            </w:r>
          </w:p>
          <w:p w14:paraId="69121D33" w14:textId="77777777" w:rsidR="00773749" w:rsidRDefault="00773749" w:rsidP="00773749">
            <w:pPr>
              <w:pStyle w:val="TableParagraph"/>
              <w:ind w:right="227"/>
              <w:jc w:val="both"/>
            </w:pPr>
            <w:r>
              <w:lastRenderedPageBreak/>
              <w:t xml:space="preserve">Asset Register </w:t>
            </w:r>
          </w:p>
          <w:p w14:paraId="76F71394" w14:textId="77777777" w:rsidR="00773749" w:rsidRDefault="00773749" w:rsidP="00773749">
            <w:pPr>
              <w:pStyle w:val="TableParagraph"/>
              <w:ind w:right="227"/>
              <w:jc w:val="both"/>
            </w:pPr>
            <w:r>
              <w:t xml:space="preserve">and that Agendas of Meetings; Associated Papers and Minutes should be published in accordance with the prescribed timescales as set out in the Transparency code for smaller authorities – December 2014. </w:t>
            </w:r>
          </w:p>
          <w:p w14:paraId="2D3CD970" w14:textId="200994F8" w:rsidR="00773749" w:rsidRPr="00BD1BA3" w:rsidRDefault="00BD1BA3" w:rsidP="00773749">
            <w:pPr>
              <w:pStyle w:val="TableParagraph"/>
              <w:ind w:right="227"/>
              <w:jc w:val="both"/>
              <w:rPr>
                <w:b/>
                <w:bCs/>
              </w:rPr>
            </w:pPr>
            <w:r w:rsidRPr="00BD1BA3">
              <w:rPr>
                <w:b/>
                <w:bCs/>
              </w:rPr>
              <w:t>Recommendation</w:t>
            </w:r>
            <w:r w:rsidR="00773749" w:rsidRPr="00BD1BA3">
              <w:rPr>
                <w:b/>
                <w:bCs/>
              </w:rPr>
              <w:t>: The Internal Auditor was unable to find all of the d</w:t>
            </w:r>
            <w:r w:rsidR="003527D4" w:rsidRPr="00BD1BA3">
              <w:rPr>
                <w:b/>
                <w:bCs/>
              </w:rPr>
              <w:t xml:space="preserve">ocuments </w:t>
            </w:r>
            <w:r w:rsidR="00773749" w:rsidRPr="00BD1BA3">
              <w:rPr>
                <w:b/>
                <w:bCs/>
              </w:rPr>
              <w:t>listed above on the Council’s website and it should take steps to ensure that information such as that listed above is uploaded onto the Council’s website at the earliest opportunity.</w:t>
            </w:r>
          </w:p>
        </w:tc>
      </w:tr>
    </w:tbl>
    <w:p w14:paraId="042DF52E" w14:textId="77777777" w:rsidR="000D2178" w:rsidRDefault="000D2178">
      <w:pPr>
        <w:spacing w:before="4"/>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0D2178" w14:paraId="5837CF56" w14:textId="77777777" w:rsidTr="0059044F">
        <w:trPr>
          <w:trHeight w:val="1839"/>
        </w:trPr>
        <w:tc>
          <w:tcPr>
            <w:tcW w:w="5238" w:type="dxa"/>
          </w:tcPr>
          <w:p w14:paraId="568D2DB6" w14:textId="77777777" w:rsidR="000D2178" w:rsidRDefault="009506DE">
            <w:pPr>
              <w:pStyle w:val="TableParagraph"/>
              <w:numPr>
                <w:ilvl w:val="0"/>
                <w:numId w:val="4"/>
              </w:numPr>
              <w:tabs>
                <w:tab w:val="left" w:pos="675"/>
              </w:tabs>
              <w:ind w:right="450"/>
              <w:rPr>
                <w:b/>
              </w:rPr>
            </w:pPr>
            <w:r>
              <w:rPr>
                <w:b/>
              </w:rPr>
              <w:t>General Data Protection Regulations (GDPR).</w:t>
            </w:r>
            <w:r>
              <w:rPr>
                <w:b/>
                <w:spacing w:val="-47"/>
              </w:rPr>
              <w:t xml:space="preserve"> </w:t>
            </w:r>
            <w:r>
              <w:rPr>
                <w:b/>
              </w:rPr>
              <w:t>Examination</w:t>
            </w:r>
            <w:r>
              <w:rPr>
                <w:b/>
                <w:spacing w:val="-2"/>
              </w:rPr>
              <w:t xml:space="preserve"> </w:t>
            </w:r>
            <w:r>
              <w:rPr>
                <w:b/>
              </w:rPr>
              <w:t>of:</w:t>
            </w:r>
          </w:p>
          <w:p w14:paraId="011F822D" w14:textId="77777777" w:rsidR="000D2178" w:rsidRDefault="009506DE">
            <w:pPr>
              <w:pStyle w:val="TableParagraph"/>
              <w:numPr>
                <w:ilvl w:val="1"/>
                <w:numId w:val="4"/>
              </w:numPr>
              <w:tabs>
                <w:tab w:val="left" w:pos="829"/>
              </w:tabs>
              <w:spacing w:line="279" w:lineRule="exact"/>
              <w:ind w:hanging="155"/>
              <w:rPr>
                <w:b/>
              </w:rPr>
            </w:pPr>
            <w:r>
              <w:rPr>
                <w:b/>
              </w:rPr>
              <w:t>ICO</w:t>
            </w:r>
            <w:r>
              <w:rPr>
                <w:b/>
                <w:spacing w:val="-5"/>
              </w:rPr>
              <w:t xml:space="preserve"> </w:t>
            </w:r>
            <w:r>
              <w:rPr>
                <w:b/>
              </w:rPr>
              <w:t>Registration</w:t>
            </w:r>
          </w:p>
          <w:p w14:paraId="39BB8B50" w14:textId="77777777" w:rsidR="000D2178" w:rsidRDefault="009506DE">
            <w:pPr>
              <w:pStyle w:val="TableParagraph"/>
              <w:numPr>
                <w:ilvl w:val="1"/>
                <w:numId w:val="4"/>
              </w:numPr>
              <w:tabs>
                <w:tab w:val="left" w:pos="829"/>
              </w:tabs>
              <w:ind w:hanging="155"/>
              <w:rPr>
                <w:b/>
              </w:rPr>
            </w:pPr>
            <w:r>
              <w:rPr>
                <w:b/>
              </w:rPr>
              <w:t>Compliancy</w:t>
            </w:r>
            <w:r>
              <w:rPr>
                <w:b/>
                <w:spacing w:val="-5"/>
              </w:rPr>
              <w:t xml:space="preserve"> </w:t>
            </w:r>
            <w:r>
              <w:rPr>
                <w:b/>
              </w:rPr>
              <w:t>with</w:t>
            </w:r>
            <w:r>
              <w:rPr>
                <w:b/>
                <w:spacing w:val="-4"/>
              </w:rPr>
              <w:t xml:space="preserve"> </w:t>
            </w:r>
            <w:r>
              <w:rPr>
                <w:b/>
              </w:rPr>
              <w:t>GDPR</w:t>
            </w:r>
            <w:r>
              <w:rPr>
                <w:b/>
                <w:spacing w:val="-5"/>
              </w:rPr>
              <w:t xml:space="preserve"> </w:t>
            </w:r>
            <w:r>
              <w:rPr>
                <w:b/>
              </w:rPr>
              <w:t>requirements</w:t>
            </w:r>
          </w:p>
          <w:p w14:paraId="30D1B0C5" w14:textId="1B0D4243" w:rsidR="00D90D54" w:rsidRDefault="00D90D54">
            <w:pPr>
              <w:pStyle w:val="TableParagraph"/>
              <w:numPr>
                <w:ilvl w:val="1"/>
                <w:numId w:val="4"/>
              </w:numPr>
              <w:tabs>
                <w:tab w:val="left" w:pos="829"/>
              </w:tabs>
              <w:ind w:hanging="155"/>
              <w:rPr>
                <w:b/>
              </w:rPr>
            </w:pPr>
            <w:r>
              <w:rPr>
                <w:b/>
              </w:rPr>
              <w:t>Model Publication Scheme</w:t>
            </w:r>
          </w:p>
        </w:tc>
        <w:tc>
          <w:tcPr>
            <w:tcW w:w="8056" w:type="dxa"/>
          </w:tcPr>
          <w:p w14:paraId="0063BE1E" w14:textId="7D8836D2" w:rsidR="00773749" w:rsidRDefault="009506DE" w:rsidP="0008745B">
            <w:pPr>
              <w:pStyle w:val="TableParagraph"/>
              <w:ind w:right="227"/>
              <w:jc w:val="both"/>
            </w:pPr>
            <w:r w:rsidRPr="00973396">
              <w:t>The</w:t>
            </w:r>
            <w:r w:rsidRPr="00973396">
              <w:rPr>
                <w:spacing w:val="7"/>
              </w:rPr>
              <w:t xml:space="preserve"> </w:t>
            </w:r>
            <w:r w:rsidRPr="00973396">
              <w:t>Council</w:t>
            </w:r>
            <w:r w:rsidRPr="00973396">
              <w:rPr>
                <w:spacing w:val="7"/>
              </w:rPr>
              <w:t xml:space="preserve"> </w:t>
            </w:r>
            <w:r w:rsidRPr="00973396">
              <w:t>is</w:t>
            </w:r>
            <w:r w:rsidRPr="00973396">
              <w:rPr>
                <w:spacing w:val="9"/>
              </w:rPr>
              <w:t xml:space="preserve"> </w:t>
            </w:r>
            <w:r w:rsidR="00773749" w:rsidRPr="00973396">
              <w:rPr>
                <w:spacing w:val="9"/>
              </w:rPr>
              <w:t xml:space="preserve">not currently </w:t>
            </w:r>
            <w:r w:rsidRPr="00973396">
              <w:t>registered</w:t>
            </w:r>
            <w:r w:rsidRPr="00973396">
              <w:rPr>
                <w:spacing w:val="4"/>
              </w:rPr>
              <w:t xml:space="preserve"> </w:t>
            </w:r>
            <w:r w:rsidRPr="00973396">
              <w:t>with</w:t>
            </w:r>
            <w:r w:rsidRPr="00973396">
              <w:rPr>
                <w:spacing w:val="7"/>
              </w:rPr>
              <w:t xml:space="preserve"> </w:t>
            </w:r>
            <w:r w:rsidRPr="00973396">
              <w:t>the</w:t>
            </w:r>
            <w:r w:rsidRPr="00973396">
              <w:rPr>
                <w:spacing w:val="5"/>
              </w:rPr>
              <w:t xml:space="preserve"> </w:t>
            </w:r>
            <w:r w:rsidRPr="00973396">
              <w:t>Information</w:t>
            </w:r>
            <w:r w:rsidRPr="00973396">
              <w:rPr>
                <w:spacing w:val="6"/>
              </w:rPr>
              <w:t xml:space="preserve"> </w:t>
            </w:r>
            <w:r w:rsidRPr="00973396">
              <w:t>Commissioner’s</w:t>
            </w:r>
            <w:r w:rsidRPr="00973396">
              <w:rPr>
                <w:spacing w:val="8"/>
              </w:rPr>
              <w:t xml:space="preserve"> </w:t>
            </w:r>
            <w:r w:rsidRPr="00973396">
              <w:t>Office</w:t>
            </w:r>
            <w:r w:rsidRPr="00973396">
              <w:rPr>
                <w:spacing w:val="8"/>
              </w:rPr>
              <w:t xml:space="preserve"> </w:t>
            </w:r>
            <w:r w:rsidRPr="00973396">
              <w:t>(ICO)</w:t>
            </w:r>
            <w:r w:rsidRPr="00973396">
              <w:rPr>
                <w:spacing w:val="7"/>
              </w:rPr>
              <w:t xml:space="preserve"> </w:t>
            </w:r>
            <w:r w:rsidRPr="00973396">
              <w:t>as</w:t>
            </w:r>
            <w:r w:rsidRPr="00973396">
              <w:rPr>
                <w:spacing w:val="-47"/>
              </w:rPr>
              <w:t xml:space="preserve"> </w:t>
            </w:r>
            <w:r w:rsidRPr="00973396">
              <w:t xml:space="preserve"> </w:t>
            </w:r>
            <w:r w:rsidR="00773749" w:rsidRPr="00973396">
              <w:t xml:space="preserve">a </w:t>
            </w:r>
            <w:r w:rsidRPr="00973396">
              <w:t xml:space="preserve">Data </w:t>
            </w:r>
            <w:r w:rsidR="004D37B6" w:rsidRPr="00973396">
              <w:t>Controller,</w:t>
            </w:r>
            <w:r w:rsidR="00973396">
              <w:t xml:space="preserve"> </w:t>
            </w:r>
            <w:r w:rsidR="00844798">
              <w:t xml:space="preserve">nor has it shown </w:t>
            </w:r>
            <w:r w:rsidR="002F7AF9">
              <w:t xml:space="preserve">full </w:t>
            </w:r>
            <w:r w:rsidR="00844798">
              <w:t xml:space="preserve">compliancy with GDPR requirements. </w:t>
            </w:r>
            <w:r w:rsidR="00973396" w:rsidRPr="00973396">
              <w:t xml:space="preserve"> </w:t>
            </w:r>
          </w:p>
          <w:p w14:paraId="22574BAF" w14:textId="514273EB" w:rsidR="00D90D54" w:rsidRDefault="00D90D54" w:rsidP="0008745B">
            <w:pPr>
              <w:pStyle w:val="TableParagraph"/>
              <w:ind w:right="227"/>
              <w:jc w:val="both"/>
              <w:rPr>
                <w:b/>
                <w:bCs/>
              </w:rPr>
            </w:pPr>
            <w:r w:rsidRPr="00D90D54">
              <w:rPr>
                <w:b/>
                <w:bCs/>
              </w:rPr>
              <w:t xml:space="preserve">Recommendation: </w:t>
            </w:r>
            <w:r w:rsidR="006C710B">
              <w:rPr>
                <w:b/>
                <w:bCs/>
              </w:rPr>
              <w:t xml:space="preserve">as previously advised, Council should consider carrying </w:t>
            </w:r>
            <w:r w:rsidRPr="00D90D54">
              <w:rPr>
                <w:b/>
                <w:bCs/>
              </w:rPr>
              <w:t xml:space="preserve">out a Data Protection Impact Assessment which will demonstrate that the Council is holding personal data and that it processes personal data, (this can include any information (including opinions and intentions) which relates to an identified or identifiable natural (living) person, e.g. name; </w:t>
            </w:r>
            <w:r w:rsidR="006C710B">
              <w:rPr>
                <w:b/>
                <w:bCs/>
              </w:rPr>
              <w:t xml:space="preserve">address; </w:t>
            </w:r>
            <w:r w:rsidRPr="00D90D54">
              <w:rPr>
                <w:b/>
                <w:bCs/>
              </w:rPr>
              <w:t>email address; photographs; financial information; N.I. numbers i.e. anything by which identification can be by the personal data alone or in conjunction with any other personal data)</w:t>
            </w:r>
            <w:r w:rsidR="00844798">
              <w:rPr>
                <w:b/>
                <w:bCs/>
              </w:rPr>
              <w:t>. It is considered that</w:t>
            </w:r>
            <w:r w:rsidRPr="00D90D54">
              <w:rPr>
                <w:b/>
                <w:bCs/>
              </w:rPr>
              <w:t xml:space="preserve"> the Council is a Data Controller </w:t>
            </w:r>
            <w:r w:rsidR="00844798">
              <w:rPr>
                <w:b/>
                <w:bCs/>
              </w:rPr>
              <w:t xml:space="preserve">as it holds such details </w:t>
            </w:r>
            <w:r w:rsidR="006C710B">
              <w:rPr>
                <w:b/>
                <w:bCs/>
              </w:rPr>
              <w:t>(e.g. information on allotment holders, Clerk) a</w:t>
            </w:r>
            <w:r w:rsidRPr="00D90D54">
              <w:rPr>
                <w:b/>
                <w:bCs/>
              </w:rPr>
              <w:t>nd must register with the ICO as such.</w:t>
            </w:r>
          </w:p>
          <w:p w14:paraId="0898DA59" w14:textId="77777777" w:rsidR="00B92C5F" w:rsidRDefault="00B92C5F" w:rsidP="0008745B">
            <w:pPr>
              <w:pStyle w:val="TableParagraph"/>
              <w:ind w:right="227"/>
              <w:jc w:val="both"/>
              <w:rPr>
                <w:b/>
                <w:bCs/>
              </w:rPr>
            </w:pPr>
          </w:p>
          <w:p w14:paraId="53934F93" w14:textId="27509850" w:rsidR="00267A8F" w:rsidRPr="006C710B" w:rsidRDefault="006C710B" w:rsidP="0008745B">
            <w:pPr>
              <w:pStyle w:val="TableParagraph"/>
              <w:ind w:right="227"/>
              <w:jc w:val="both"/>
            </w:pPr>
            <w:r>
              <w:rPr>
                <w:iCs/>
              </w:rPr>
              <w:t>Council’s</w:t>
            </w:r>
            <w:r w:rsidR="00B92C5F" w:rsidRPr="00267A8F">
              <w:rPr>
                <w:iCs/>
              </w:rPr>
              <w:t xml:space="preserve"> Privacy</w:t>
            </w:r>
            <w:r w:rsidR="00B92C5F" w:rsidRPr="00267A8F">
              <w:rPr>
                <w:iCs/>
                <w:spacing w:val="3"/>
              </w:rPr>
              <w:t xml:space="preserve"> </w:t>
            </w:r>
            <w:r w:rsidR="00B92C5F" w:rsidRPr="00267A8F">
              <w:rPr>
                <w:iCs/>
              </w:rPr>
              <w:t xml:space="preserve">Policy </w:t>
            </w:r>
            <w:r>
              <w:rPr>
                <w:iCs/>
              </w:rPr>
              <w:t>has been expanded to ensure that it encompasses</w:t>
            </w:r>
            <w:r w:rsidR="00267A8F" w:rsidRPr="00267A8F">
              <w:rPr>
                <w:i/>
                <w:iCs/>
              </w:rPr>
              <w:t xml:space="preserve"> </w:t>
            </w:r>
            <w:r w:rsidR="00267A8F" w:rsidRPr="006C710B">
              <w:t>the framework that the public can expect for dealing with requests from individuals who have the right to know what data is held on them, why the data is being processed and whether it will be given to a third party.</w:t>
            </w:r>
          </w:p>
          <w:p w14:paraId="5560A759" w14:textId="77777777" w:rsidR="00267A8F" w:rsidRPr="00267A8F" w:rsidRDefault="00267A8F" w:rsidP="0008745B">
            <w:pPr>
              <w:pStyle w:val="TableParagraph"/>
              <w:spacing w:line="268" w:lineRule="exact"/>
              <w:ind w:right="227"/>
              <w:jc w:val="both"/>
              <w:rPr>
                <w:iCs/>
              </w:rPr>
            </w:pPr>
          </w:p>
          <w:p w14:paraId="195753CF" w14:textId="63F8F0DF" w:rsidR="00D90D54" w:rsidRDefault="00D90D54" w:rsidP="0008745B">
            <w:pPr>
              <w:pStyle w:val="TableParagraph"/>
              <w:ind w:right="227"/>
              <w:jc w:val="both"/>
            </w:pPr>
            <w:r>
              <w:t xml:space="preserve">Council </w:t>
            </w:r>
            <w:r w:rsidRPr="00973396">
              <w:t xml:space="preserve">does not </w:t>
            </w:r>
            <w:r>
              <w:t xml:space="preserve">appear to </w:t>
            </w:r>
            <w:r w:rsidRPr="00973396">
              <w:t>have a Model Publication Scheme</w:t>
            </w:r>
            <w:r>
              <w:t>.</w:t>
            </w:r>
          </w:p>
          <w:p w14:paraId="76D1585D" w14:textId="336CBA69" w:rsidR="000D2178" w:rsidRPr="00B41AFE" w:rsidRDefault="00D90D54" w:rsidP="0008745B">
            <w:pPr>
              <w:pStyle w:val="TableParagraph"/>
              <w:ind w:right="227"/>
              <w:jc w:val="both"/>
              <w:rPr>
                <w:i/>
                <w:highlight w:val="yellow"/>
              </w:rPr>
            </w:pPr>
            <w:r w:rsidRPr="00D90D54">
              <w:rPr>
                <w:b/>
                <w:bCs/>
              </w:rPr>
              <w:t xml:space="preserve">Recommendation: </w:t>
            </w:r>
            <w:r w:rsidR="006C710B">
              <w:rPr>
                <w:b/>
                <w:bCs/>
              </w:rPr>
              <w:t>as advised previously, u</w:t>
            </w:r>
            <w:r w:rsidRPr="00D90D54">
              <w:rPr>
                <w:b/>
                <w:bCs/>
              </w:rPr>
              <w:t xml:space="preserve">nder the Freedom of Information Act 2000, public authorities must provide access to information held which must be published proactively. The Freedom of Information Act requires every public authority to have a publication scheme and to publish information covered by the scheme. </w:t>
            </w:r>
          </w:p>
        </w:tc>
      </w:tr>
    </w:tbl>
    <w:p w14:paraId="2E4A253C" w14:textId="77777777" w:rsidR="000D2178" w:rsidRDefault="000D2178">
      <w:pPr>
        <w:spacing w:before="4"/>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0D2178" w14:paraId="5C730571" w14:textId="77777777" w:rsidTr="00995673">
        <w:trPr>
          <w:trHeight w:val="287"/>
        </w:trPr>
        <w:tc>
          <w:tcPr>
            <w:tcW w:w="5238" w:type="dxa"/>
            <w:tcBorders>
              <w:bottom w:val="single" w:sz="4" w:space="0" w:color="auto"/>
            </w:tcBorders>
          </w:tcPr>
          <w:p w14:paraId="5735D7F4" w14:textId="47AA8D32" w:rsidR="000D2178" w:rsidRDefault="009506DE" w:rsidP="00B41AFE">
            <w:pPr>
              <w:pStyle w:val="TableParagraph"/>
              <w:numPr>
                <w:ilvl w:val="0"/>
                <w:numId w:val="4"/>
              </w:numPr>
              <w:spacing w:line="268" w:lineRule="exact"/>
              <w:rPr>
                <w:b/>
              </w:rPr>
            </w:pPr>
            <w:r>
              <w:rPr>
                <w:b/>
              </w:rPr>
              <w:t>Additional</w:t>
            </w:r>
            <w:r>
              <w:rPr>
                <w:b/>
                <w:spacing w:val="-3"/>
              </w:rPr>
              <w:t xml:space="preserve"> </w:t>
            </w:r>
            <w:r>
              <w:rPr>
                <w:b/>
              </w:rPr>
              <w:t>comments.</w:t>
            </w:r>
          </w:p>
          <w:p w14:paraId="0D901658" w14:textId="77777777" w:rsidR="00B41AFE" w:rsidRPr="00B41AFE" w:rsidRDefault="00B41AFE" w:rsidP="00B41AFE">
            <w:pPr>
              <w:pStyle w:val="TableParagraph"/>
              <w:spacing w:line="268" w:lineRule="exact"/>
              <w:ind w:firstLine="624"/>
              <w:rPr>
                <w:b/>
              </w:rPr>
            </w:pPr>
            <w:r w:rsidRPr="00B41AFE">
              <w:rPr>
                <w:b/>
              </w:rPr>
              <w:t>Examination of:</w:t>
            </w:r>
          </w:p>
          <w:p w14:paraId="6BB5DC32" w14:textId="1FF2DDE3" w:rsidR="00B41AFE" w:rsidRPr="00B41AFE" w:rsidRDefault="00B41AFE" w:rsidP="00C53C1B">
            <w:pPr>
              <w:pStyle w:val="TableParagraph"/>
              <w:numPr>
                <w:ilvl w:val="2"/>
                <w:numId w:val="4"/>
              </w:numPr>
              <w:spacing w:line="268" w:lineRule="exact"/>
              <w:ind w:left="870" w:hanging="284"/>
              <w:rPr>
                <w:b/>
              </w:rPr>
            </w:pPr>
            <w:r w:rsidRPr="00B41AFE">
              <w:rPr>
                <w:b/>
              </w:rPr>
              <w:t>Annual Meeting</w:t>
            </w:r>
          </w:p>
          <w:p w14:paraId="3ACD6D24" w14:textId="433710C0" w:rsidR="00B41AFE" w:rsidRPr="00B41AFE" w:rsidRDefault="00B41AFE" w:rsidP="00C53C1B">
            <w:pPr>
              <w:pStyle w:val="TableParagraph"/>
              <w:numPr>
                <w:ilvl w:val="2"/>
                <w:numId w:val="4"/>
              </w:numPr>
              <w:spacing w:line="268" w:lineRule="exact"/>
              <w:ind w:left="870" w:hanging="284"/>
              <w:rPr>
                <w:b/>
              </w:rPr>
            </w:pPr>
            <w:r w:rsidRPr="00B41AFE">
              <w:rPr>
                <w:b/>
              </w:rPr>
              <w:t>Signing of Declaration of Acceptance of</w:t>
            </w:r>
          </w:p>
          <w:p w14:paraId="75E0C508" w14:textId="0213A353" w:rsidR="00B41AFE" w:rsidRPr="00B41AFE" w:rsidRDefault="00B41AFE" w:rsidP="00C53C1B">
            <w:pPr>
              <w:pStyle w:val="TableParagraph"/>
              <w:numPr>
                <w:ilvl w:val="0"/>
                <w:numId w:val="27"/>
              </w:numPr>
              <w:spacing w:line="268" w:lineRule="exact"/>
              <w:ind w:left="870" w:hanging="284"/>
              <w:rPr>
                <w:b/>
              </w:rPr>
            </w:pPr>
            <w:r w:rsidRPr="00B41AFE">
              <w:rPr>
                <w:b/>
              </w:rPr>
              <w:t>Office</w:t>
            </w:r>
            <w:r w:rsidR="00B92C5F">
              <w:rPr>
                <w:b/>
              </w:rPr>
              <w:t xml:space="preserve"> and Register of Interests</w:t>
            </w:r>
          </w:p>
          <w:p w14:paraId="4AF3C4A2" w14:textId="6A035EEC" w:rsidR="00B41AFE" w:rsidRDefault="00B41AFE" w:rsidP="00C53C1B">
            <w:pPr>
              <w:pStyle w:val="TableParagraph"/>
              <w:numPr>
                <w:ilvl w:val="2"/>
                <w:numId w:val="4"/>
              </w:numPr>
              <w:spacing w:line="268" w:lineRule="exact"/>
              <w:ind w:left="870" w:hanging="284"/>
              <w:rPr>
                <w:b/>
              </w:rPr>
            </w:pPr>
            <w:r w:rsidRPr="00B41AFE">
              <w:rPr>
                <w:b/>
              </w:rPr>
              <w:t>Minutes</w:t>
            </w:r>
          </w:p>
          <w:p w14:paraId="1E5D642B" w14:textId="22070271" w:rsidR="00CE2A1E" w:rsidRPr="00B41AFE" w:rsidRDefault="00CE2A1E" w:rsidP="00C53C1B">
            <w:pPr>
              <w:pStyle w:val="TableParagraph"/>
              <w:numPr>
                <w:ilvl w:val="2"/>
                <w:numId w:val="4"/>
              </w:numPr>
              <w:spacing w:line="268" w:lineRule="exact"/>
              <w:ind w:left="870" w:hanging="284"/>
              <w:rPr>
                <w:b/>
              </w:rPr>
            </w:pPr>
            <w:r>
              <w:rPr>
                <w:b/>
              </w:rPr>
              <w:lastRenderedPageBreak/>
              <w:t>Trust Documentation</w:t>
            </w:r>
          </w:p>
          <w:p w14:paraId="4BBD318C" w14:textId="048E7E08" w:rsidR="00B41AFE" w:rsidRPr="00B41AFE" w:rsidRDefault="00B41AFE" w:rsidP="00C53C1B">
            <w:pPr>
              <w:pStyle w:val="TableParagraph"/>
              <w:numPr>
                <w:ilvl w:val="2"/>
                <w:numId w:val="4"/>
              </w:numPr>
              <w:spacing w:line="268" w:lineRule="exact"/>
              <w:ind w:left="870" w:hanging="284"/>
              <w:rPr>
                <w:b/>
              </w:rPr>
            </w:pPr>
            <w:r w:rsidRPr="00B41AFE">
              <w:rPr>
                <w:b/>
              </w:rPr>
              <w:t>Accessibility for Websites and Mobile</w:t>
            </w:r>
          </w:p>
          <w:p w14:paraId="5B5CC42F" w14:textId="05F28693" w:rsidR="00B41AFE" w:rsidRDefault="00B41AFE" w:rsidP="00C53C1B">
            <w:pPr>
              <w:pStyle w:val="TableParagraph"/>
              <w:spacing w:line="268" w:lineRule="exact"/>
              <w:ind w:left="870"/>
              <w:rPr>
                <w:b/>
              </w:rPr>
            </w:pPr>
            <w:r w:rsidRPr="00B41AFE">
              <w:rPr>
                <w:b/>
              </w:rPr>
              <w:t>Applications</w:t>
            </w:r>
          </w:p>
          <w:p w14:paraId="4421577F" w14:textId="30E2C1AA" w:rsidR="00C53C1B" w:rsidRDefault="00C53C1B" w:rsidP="00C53C1B">
            <w:pPr>
              <w:pStyle w:val="TableParagraph"/>
              <w:numPr>
                <w:ilvl w:val="0"/>
                <w:numId w:val="27"/>
              </w:numPr>
              <w:spacing w:line="268" w:lineRule="exact"/>
              <w:ind w:left="870" w:hanging="284"/>
              <w:rPr>
                <w:b/>
              </w:rPr>
            </w:pPr>
            <w:r>
              <w:rPr>
                <w:b/>
              </w:rPr>
              <w:t>Official email address</w:t>
            </w:r>
          </w:p>
          <w:p w14:paraId="062C5208" w14:textId="1CBA68D5" w:rsidR="00C53C1B" w:rsidRDefault="00C53C1B" w:rsidP="00C53C1B">
            <w:pPr>
              <w:pStyle w:val="TableParagraph"/>
              <w:numPr>
                <w:ilvl w:val="0"/>
                <w:numId w:val="27"/>
              </w:numPr>
              <w:spacing w:line="268" w:lineRule="exact"/>
              <w:ind w:left="870" w:hanging="284"/>
              <w:rPr>
                <w:b/>
              </w:rPr>
            </w:pPr>
            <w:r>
              <w:rPr>
                <w:b/>
              </w:rPr>
              <w:t>Procedure for ensuring records are kept in a secure manner</w:t>
            </w:r>
          </w:p>
          <w:p w14:paraId="5DD66C1F" w14:textId="77777777" w:rsidR="00B41AFE" w:rsidRDefault="00B41AFE" w:rsidP="00B41AFE">
            <w:pPr>
              <w:pStyle w:val="TableParagraph"/>
              <w:spacing w:line="268" w:lineRule="exact"/>
              <w:rPr>
                <w:b/>
              </w:rPr>
            </w:pPr>
          </w:p>
          <w:p w14:paraId="55E86B91" w14:textId="77777777" w:rsidR="003C2366" w:rsidRDefault="003C2366" w:rsidP="00BD1BA3">
            <w:pPr>
              <w:pStyle w:val="TableParagraph"/>
              <w:spacing w:line="268" w:lineRule="exact"/>
              <w:rPr>
                <w:b/>
              </w:rPr>
            </w:pPr>
          </w:p>
          <w:p w14:paraId="43700F49" w14:textId="3AE3ACBE" w:rsidR="003C2366" w:rsidRDefault="003C2366" w:rsidP="003C2366">
            <w:pPr>
              <w:pStyle w:val="TableParagraph"/>
              <w:spacing w:line="268" w:lineRule="exact"/>
              <w:rPr>
                <w:b/>
              </w:rPr>
            </w:pPr>
          </w:p>
        </w:tc>
        <w:tc>
          <w:tcPr>
            <w:tcW w:w="8056" w:type="dxa"/>
            <w:tcBorders>
              <w:bottom w:val="single" w:sz="4" w:space="0" w:color="auto"/>
            </w:tcBorders>
          </w:tcPr>
          <w:p w14:paraId="55180F43" w14:textId="72380421" w:rsidR="00B41AFE" w:rsidRPr="008265DF" w:rsidRDefault="00C53C1B" w:rsidP="00D111BA">
            <w:pPr>
              <w:pStyle w:val="TableParagraph"/>
              <w:spacing w:line="268" w:lineRule="exact"/>
              <w:ind w:right="227"/>
              <w:jc w:val="both"/>
            </w:pPr>
            <w:r w:rsidRPr="008265DF">
              <w:lastRenderedPageBreak/>
              <w:t xml:space="preserve">Council held its Annual Meeting of the Parish Council at which the Chair and other Officers were elected on </w:t>
            </w:r>
            <w:r w:rsidR="00CE2A1E" w:rsidRPr="008265DF">
              <w:t>11</w:t>
            </w:r>
            <w:r w:rsidRPr="008265DF">
              <w:rPr>
                <w:vertAlign w:val="superscript"/>
              </w:rPr>
              <w:t>th</w:t>
            </w:r>
            <w:r w:rsidRPr="008265DF">
              <w:t xml:space="preserve"> May 2022 </w:t>
            </w:r>
            <w:r w:rsidR="00CE2A1E" w:rsidRPr="008265DF">
              <w:t>in person.</w:t>
            </w:r>
            <w:r w:rsidRPr="008265DF">
              <w:t xml:space="preserve"> In accordance with the repel of the Coronavirus Act 2020 legislation all meetings held after 7th May 2021 were held in person. </w:t>
            </w:r>
            <w:r w:rsidR="009506DE" w:rsidRPr="008265DF">
              <w:t>Council</w:t>
            </w:r>
            <w:r w:rsidR="009506DE" w:rsidRPr="008265DF">
              <w:rPr>
                <w:spacing w:val="27"/>
              </w:rPr>
              <w:t xml:space="preserve"> </w:t>
            </w:r>
            <w:r w:rsidR="009506DE" w:rsidRPr="008265DF">
              <w:t>did</w:t>
            </w:r>
            <w:r w:rsidR="009506DE" w:rsidRPr="008265DF">
              <w:rPr>
                <w:spacing w:val="28"/>
              </w:rPr>
              <w:t xml:space="preserve"> </w:t>
            </w:r>
            <w:r w:rsidR="009506DE" w:rsidRPr="008265DF">
              <w:t>not</w:t>
            </w:r>
            <w:r w:rsidR="009506DE" w:rsidRPr="008265DF">
              <w:rPr>
                <w:spacing w:val="29"/>
              </w:rPr>
              <w:t xml:space="preserve"> </w:t>
            </w:r>
            <w:r w:rsidR="009506DE" w:rsidRPr="008265DF">
              <w:t>hold</w:t>
            </w:r>
            <w:r w:rsidR="009506DE" w:rsidRPr="008265DF">
              <w:rPr>
                <w:spacing w:val="28"/>
              </w:rPr>
              <w:t xml:space="preserve"> </w:t>
            </w:r>
            <w:r w:rsidR="009506DE" w:rsidRPr="008265DF">
              <w:t>an</w:t>
            </w:r>
            <w:r w:rsidR="009506DE" w:rsidRPr="008265DF">
              <w:rPr>
                <w:spacing w:val="28"/>
              </w:rPr>
              <w:t xml:space="preserve"> </w:t>
            </w:r>
            <w:r w:rsidR="009506DE" w:rsidRPr="008265DF">
              <w:t>Annual</w:t>
            </w:r>
            <w:r w:rsidR="009506DE" w:rsidRPr="008265DF">
              <w:rPr>
                <w:spacing w:val="27"/>
              </w:rPr>
              <w:t xml:space="preserve"> </w:t>
            </w:r>
            <w:r w:rsidR="009506DE" w:rsidRPr="008265DF">
              <w:t>Meeting</w:t>
            </w:r>
            <w:r w:rsidR="009506DE" w:rsidRPr="008265DF">
              <w:rPr>
                <w:spacing w:val="26"/>
              </w:rPr>
              <w:t xml:space="preserve"> </w:t>
            </w:r>
            <w:r w:rsidR="009506DE" w:rsidRPr="008265DF">
              <w:t>of</w:t>
            </w:r>
            <w:r w:rsidR="009506DE" w:rsidRPr="008265DF">
              <w:rPr>
                <w:spacing w:val="29"/>
              </w:rPr>
              <w:t xml:space="preserve"> </w:t>
            </w:r>
            <w:r w:rsidR="009506DE" w:rsidRPr="008265DF">
              <w:t>the</w:t>
            </w:r>
            <w:r w:rsidR="009506DE" w:rsidRPr="008265DF">
              <w:rPr>
                <w:spacing w:val="26"/>
              </w:rPr>
              <w:t xml:space="preserve"> </w:t>
            </w:r>
            <w:r w:rsidR="009506DE" w:rsidRPr="008265DF">
              <w:t>Parish</w:t>
            </w:r>
            <w:r w:rsidR="009506DE" w:rsidRPr="008265DF">
              <w:rPr>
                <w:spacing w:val="28"/>
              </w:rPr>
              <w:t xml:space="preserve"> </w:t>
            </w:r>
            <w:r w:rsidR="009506DE" w:rsidRPr="008265DF">
              <w:t>Council</w:t>
            </w:r>
            <w:r w:rsidR="009506DE" w:rsidRPr="008265DF">
              <w:rPr>
                <w:spacing w:val="28"/>
              </w:rPr>
              <w:t xml:space="preserve"> </w:t>
            </w:r>
            <w:r w:rsidR="009506DE" w:rsidRPr="008265DF">
              <w:t>during</w:t>
            </w:r>
            <w:r w:rsidR="009506DE" w:rsidRPr="008265DF">
              <w:rPr>
                <w:spacing w:val="27"/>
              </w:rPr>
              <w:t xml:space="preserve"> </w:t>
            </w:r>
            <w:r w:rsidR="009506DE" w:rsidRPr="008265DF">
              <w:t>the</w:t>
            </w:r>
            <w:r w:rsidR="009506DE" w:rsidRPr="008265DF">
              <w:rPr>
                <w:spacing w:val="29"/>
              </w:rPr>
              <w:t xml:space="preserve"> </w:t>
            </w:r>
            <w:r w:rsidR="009506DE" w:rsidRPr="008265DF">
              <w:t>year</w:t>
            </w:r>
            <w:r w:rsidR="009506DE" w:rsidRPr="008265DF">
              <w:rPr>
                <w:spacing w:val="26"/>
              </w:rPr>
              <w:t xml:space="preserve"> </w:t>
            </w:r>
            <w:r w:rsidR="009506DE" w:rsidRPr="008265DF">
              <w:t>under</w:t>
            </w:r>
            <w:r w:rsidR="00D111BA" w:rsidRPr="008265DF">
              <w:t xml:space="preserve"> </w:t>
            </w:r>
            <w:r w:rsidR="00B41AFE" w:rsidRPr="008265DF">
              <w:t>review.</w:t>
            </w:r>
          </w:p>
          <w:p w14:paraId="2E61371F" w14:textId="4EA69084" w:rsidR="0008745B" w:rsidRPr="008265DF" w:rsidRDefault="00267A8F" w:rsidP="0008745B">
            <w:pPr>
              <w:pStyle w:val="TableParagraph"/>
              <w:ind w:right="93"/>
              <w:jc w:val="both"/>
            </w:pPr>
            <w:r w:rsidRPr="008265DF">
              <w:t>In</w:t>
            </w:r>
            <w:r w:rsidRPr="008265DF">
              <w:rPr>
                <w:spacing w:val="1"/>
              </w:rPr>
              <w:t xml:space="preserve"> </w:t>
            </w:r>
            <w:r w:rsidRPr="008265DF">
              <w:t>accordance</w:t>
            </w:r>
            <w:r w:rsidRPr="008265DF">
              <w:rPr>
                <w:spacing w:val="1"/>
              </w:rPr>
              <w:t xml:space="preserve"> </w:t>
            </w:r>
            <w:r w:rsidRPr="008265DF">
              <w:t>with</w:t>
            </w:r>
            <w:r w:rsidRPr="008265DF">
              <w:rPr>
                <w:spacing w:val="1"/>
              </w:rPr>
              <w:t xml:space="preserve"> </w:t>
            </w:r>
            <w:r w:rsidRPr="008265DF">
              <w:t>section</w:t>
            </w:r>
            <w:r w:rsidRPr="008265DF">
              <w:rPr>
                <w:spacing w:val="1"/>
              </w:rPr>
              <w:t xml:space="preserve"> </w:t>
            </w:r>
            <w:r w:rsidRPr="008265DF">
              <w:t>83(4)</w:t>
            </w:r>
            <w:r w:rsidRPr="008265DF">
              <w:rPr>
                <w:spacing w:val="1"/>
              </w:rPr>
              <w:t xml:space="preserve"> </w:t>
            </w:r>
            <w:r w:rsidRPr="008265DF">
              <w:t>of</w:t>
            </w:r>
            <w:r w:rsidRPr="008265DF">
              <w:rPr>
                <w:spacing w:val="1"/>
              </w:rPr>
              <w:t xml:space="preserve"> </w:t>
            </w:r>
            <w:r w:rsidRPr="008265DF">
              <w:t>the</w:t>
            </w:r>
            <w:r w:rsidRPr="008265DF">
              <w:rPr>
                <w:spacing w:val="1"/>
              </w:rPr>
              <w:t xml:space="preserve"> </w:t>
            </w:r>
            <w:r w:rsidRPr="008265DF">
              <w:t>1972</w:t>
            </w:r>
            <w:r w:rsidRPr="008265DF">
              <w:rPr>
                <w:spacing w:val="1"/>
              </w:rPr>
              <w:t xml:space="preserve"> </w:t>
            </w:r>
            <w:r w:rsidRPr="008265DF">
              <w:t>Act,</w:t>
            </w:r>
            <w:r w:rsidRPr="008265DF">
              <w:rPr>
                <w:spacing w:val="1"/>
              </w:rPr>
              <w:t xml:space="preserve"> </w:t>
            </w:r>
            <w:r w:rsidRPr="008265DF">
              <w:t>Council</w:t>
            </w:r>
            <w:r w:rsidRPr="008265DF">
              <w:rPr>
                <w:spacing w:val="1"/>
              </w:rPr>
              <w:t xml:space="preserve"> </w:t>
            </w:r>
            <w:r w:rsidRPr="008265DF">
              <w:t>has</w:t>
            </w:r>
            <w:r w:rsidRPr="008265DF">
              <w:rPr>
                <w:spacing w:val="1"/>
              </w:rPr>
              <w:t xml:space="preserve"> </w:t>
            </w:r>
            <w:r w:rsidRPr="008265DF">
              <w:t>ensured</w:t>
            </w:r>
            <w:r w:rsidRPr="008265DF">
              <w:rPr>
                <w:spacing w:val="1"/>
              </w:rPr>
              <w:t xml:space="preserve"> </w:t>
            </w:r>
            <w:r w:rsidRPr="008265DF">
              <w:t>that</w:t>
            </w:r>
            <w:r w:rsidRPr="008265DF">
              <w:rPr>
                <w:spacing w:val="1"/>
              </w:rPr>
              <w:t xml:space="preserve"> </w:t>
            </w:r>
            <w:r w:rsidRPr="008265DF">
              <w:t>all</w:t>
            </w:r>
            <w:r w:rsidRPr="008265DF">
              <w:rPr>
                <w:spacing w:val="1"/>
              </w:rPr>
              <w:t xml:space="preserve"> </w:t>
            </w:r>
            <w:r w:rsidRPr="008265DF">
              <w:t xml:space="preserve">Councillors, </w:t>
            </w:r>
            <w:r w:rsidRPr="008265DF">
              <w:lastRenderedPageBreak/>
              <w:t>on being elected to office, have signed a declaration of acceptance of office</w:t>
            </w:r>
            <w:r w:rsidRPr="008265DF">
              <w:rPr>
                <w:spacing w:val="-47"/>
              </w:rPr>
              <w:t xml:space="preserve"> </w:t>
            </w:r>
            <w:r w:rsidR="00B92C5F" w:rsidRPr="008265DF">
              <w:rPr>
                <w:spacing w:val="-47"/>
              </w:rPr>
              <w:t xml:space="preserve"> </w:t>
            </w:r>
            <w:r w:rsidR="00B92C5F" w:rsidRPr="008265DF">
              <w:t xml:space="preserve"> and have completed a Register of Interests. </w:t>
            </w:r>
            <w:r w:rsidR="0008745B" w:rsidRPr="008265DF">
              <w:t>Evidence was seen on the District Council’s website of the Register of Interests for all current Parish Councillors.</w:t>
            </w:r>
            <w:r w:rsidR="00E5186D" w:rsidRPr="008265DF">
              <w:t xml:space="preserve"> Upon a review it is noted that the only Register of Interests on the Parish Council’s website is that of the current Chair</w:t>
            </w:r>
            <w:r w:rsidR="006C710B" w:rsidRPr="008265DF">
              <w:t>.</w:t>
            </w:r>
          </w:p>
          <w:p w14:paraId="1783FAB3" w14:textId="49F4024A" w:rsidR="00267A8F" w:rsidRPr="008265DF" w:rsidRDefault="0008745B" w:rsidP="0008745B">
            <w:pPr>
              <w:pStyle w:val="TableParagraph"/>
              <w:ind w:right="93"/>
              <w:jc w:val="both"/>
              <w:rPr>
                <w:i/>
                <w:iCs/>
              </w:rPr>
            </w:pPr>
            <w:r w:rsidRPr="008265DF">
              <w:rPr>
                <w:i/>
                <w:iCs/>
              </w:rPr>
              <w:t>Comment:</w:t>
            </w:r>
            <w:r w:rsidR="00E5186D" w:rsidRPr="008265DF">
              <w:rPr>
                <w:i/>
                <w:iCs/>
              </w:rPr>
              <w:t xml:space="preserve"> As previously advised,</w:t>
            </w:r>
            <w:r w:rsidRPr="008265DF">
              <w:rPr>
                <w:i/>
                <w:iCs/>
              </w:rPr>
              <w:t xml:space="preserve"> Council should note the requirement that, whilst the monitoring officer of the District Council must arrange for the parish council’s register of members’ interests to be available for inspection in the district and must be published on the district council’s website, where the parish council has its own website, its register of members’ interests must also be published on that website.  (Openness and transparency on personal interests - A guide for councillors – August 2012).</w:t>
            </w:r>
          </w:p>
          <w:p w14:paraId="36A197C9" w14:textId="77777777" w:rsidR="00995673" w:rsidRPr="008265DF" w:rsidRDefault="00995673" w:rsidP="00D111BA">
            <w:pPr>
              <w:pStyle w:val="TableParagraph"/>
              <w:spacing w:line="268" w:lineRule="exact"/>
              <w:ind w:right="227"/>
              <w:jc w:val="both"/>
              <w:rPr>
                <w:i/>
                <w:iCs/>
              </w:rPr>
            </w:pPr>
          </w:p>
          <w:p w14:paraId="7C8DA7AE" w14:textId="25CC5B02" w:rsidR="00995673" w:rsidRPr="008265DF" w:rsidRDefault="00995673" w:rsidP="00995673">
            <w:pPr>
              <w:pStyle w:val="TableParagraph"/>
              <w:spacing w:line="268" w:lineRule="exact"/>
              <w:ind w:right="227"/>
              <w:jc w:val="both"/>
            </w:pPr>
            <w:r w:rsidRPr="008265DF">
              <w:t xml:space="preserve">In accordance with the Local Government Act 1972 Schedule 12 para 41 (1), Council </w:t>
            </w:r>
            <w:r w:rsidR="00C53C1B" w:rsidRPr="008265DF">
              <w:t>is</w:t>
            </w:r>
            <w:r w:rsidR="00F1289D" w:rsidRPr="008265DF">
              <w:t xml:space="preserve"> aware</w:t>
            </w:r>
            <w:r w:rsidRPr="008265DF">
              <w:t xml:space="preserve"> that looseleaf minutes and associated documents of the parish council should be initialled and signed by the person chairing the meeting at the time of signature which ensures their lawful providence. During the year under review, at each meeting the Council has approved the minutes and given further approval for the minutes to be signed after the meeting.</w:t>
            </w:r>
          </w:p>
          <w:p w14:paraId="6166C2FB" w14:textId="01F567B2" w:rsidR="00995673" w:rsidRPr="008265DF" w:rsidRDefault="00995673" w:rsidP="00995673">
            <w:pPr>
              <w:pStyle w:val="TableParagraph"/>
              <w:spacing w:line="268" w:lineRule="exact"/>
              <w:ind w:right="227"/>
              <w:jc w:val="both"/>
            </w:pPr>
          </w:p>
          <w:p w14:paraId="3E97C572" w14:textId="2D0DF77F" w:rsidR="00CE2A1E" w:rsidRDefault="00CE2A1E" w:rsidP="003E7F91">
            <w:pPr>
              <w:pStyle w:val="TableParagraph"/>
              <w:spacing w:line="268" w:lineRule="exact"/>
              <w:ind w:right="227"/>
              <w:jc w:val="both"/>
              <w:rPr>
                <w:bCs/>
              </w:rPr>
            </w:pPr>
            <w:r w:rsidRPr="008265DF">
              <w:t>At the meeting of 11</w:t>
            </w:r>
            <w:r w:rsidRPr="008265DF">
              <w:rPr>
                <w:vertAlign w:val="superscript"/>
              </w:rPr>
              <w:t>th</w:t>
            </w:r>
            <w:r w:rsidRPr="008265DF">
              <w:t xml:space="preserve"> May 2021, Councillors signed a Trust Document as the new Trustees of the Allotments and Recreation Ground Trusts. It is noted that</w:t>
            </w:r>
            <w:r w:rsidR="008265DF" w:rsidRPr="008265DF">
              <w:t xml:space="preserve"> this has created</w:t>
            </w:r>
            <w:r w:rsidRPr="008265DF">
              <w:t xml:space="preserve"> </w:t>
            </w:r>
            <w:r w:rsidR="008265DF" w:rsidRPr="008265DF">
              <w:rPr>
                <w:bCs/>
              </w:rPr>
              <w:t>two Trusts to manage the Recreation Ground and the allotment land, North and South Holding and the Village Hall. All councillors are trustees of both trusts and effective 2021 separate meetings were held with updates provided at relevant Council meetings.</w:t>
            </w:r>
            <w:r w:rsidR="008265DF">
              <w:rPr>
                <w:bCs/>
              </w:rPr>
              <w:t xml:space="preserve"> </w:t>
            </w:r>
          </w:p>
          <w:p w14:paraId="0BDC7CC3" w14:textId="05365D5F" w:rsidR="003E7F91" w:rsidRPr="003E7F91" w:rsidRDefault="003E7F91" w:rsidP="003E7F91">
            <w:pPr>
              <w:pStyle w:val="TableParagraph"/>
              <w:spacing w:line="268" w:lineRule="exact"/>
              <w:ind w:right="227"/>
              <w:jc w:val="both"/>
              <w:rPr>
                <w:bCs/>
                <w:i/>
                <w:iCs/>
              </w:rPr>
            </w:pPr>
            <w:r>
              <w:rPr>
                <w:bCs/>
                <w:i/>
                <w:iCs/>
              </w:rPr>
              <w:t xml:space="preserve">Comment: currently the funds for this trust are segregated from the Council’s main expenditure and income. Whilst it is good practice to maintain a separate bank account for such ventures (best practice requires that a separate Bank account for a Charity of which the Council is sole trustee), the RFO is managing the arrangements within the Council’s accounts satisfactorily. It is anticipated that the funds held under the </w:t>
            </w:r>
            <w:r w:rsidR="00996456">
              <w:rPr>
                <w:bCs/>
                <w:i/>
                <w:iCs/>
              </w:rPr>
              <w:t>bank account set up for the Land and Allotment Trust will be transferred into a separate account in 2022.</w:t>
            </w:r>
          </w:p>
          <w:p w14:paraId="0C286142" w14:textId="77777777" w:rsidR="008265DF" w:rsidRPr="008265DF" w:rsidRDefault="008265DF" w:rsidP="008265DF">
            <w:pPr>
              <w:pStyle w:val="TableParagraph"/>
              <w:spacing w:line="268" w:lineRule="exact"/>
              <w:jc w:val="both"/>
              <w:rPr>
                <w:bCs/>
              </w:rPr>
            </w:pPr>
          </w:p>
          <w:p w14:paraId="4A8358FE" w14:textId="77777777" w:rsidR="00995673" w:rsidRPr="008265DF" w:rsidRDefault="00995673" w:rsidP="00C53C1B">
            <w:pPr>
              <w:pStyle w:val="TableParagraph"/>
              <w:spacing w:line="268" w:lineRule="exact"/>
              <w:ind w:right="227"/>
              <w:jc w:val="both"/>
            </w:pPr>
            <w:r w:rsidRPr="008265DF">
              <w:t>The Regulations of the Public Sector Bodies (Websites and Mobile Applications) (No. 2) Accessibility Regulations 2018 was enacted on 23</w:t>
            </w:r>
            <w:r w:rsidRPr="008265DF">
              <w:rPr>
                <w:vertAlign w:val="superscript"/>
              </w:rPr>
              <w:t>rd</w:t>
            </w:r>
            <w:r w:rsidRPr="008265DF">
              <w:t xml:space="preserve"> September 2018. The regulations aim to ensure public sector websites and mobile apps are accessible to all users, especially those with disabilities.</w:t>
            </w:r>
            <w:r w:rsidR="00C53C1B" w:rsidRPr="008265DF">
              <w:t xml:space="preserve"> The website accessibility statement seen on the Council operated website details the technical information of the website along with </w:t>
            </w:r>
            <w:r w:rsidR="00C53C1B" w:rsidRPr="008265DF">
              <w:lastRenderedPageBreak/>
              <w:t>the methods used for testing the website; the steps being taken to improve accessibility and how the site is being improved to ensure that content meets the WCAG 2.1 Standard under Regulation 8 of the Public Sector Bodies (Websites and Mobile Applications) (No. 2) Accessibility Regulations 2018.</w:t>
            </w:r>
          </w:p>
          <w:p w14:paraId="2CCE9F6C" w14:textId="77777777" w:rsidR="00C53C1B" w:rsidRPr="008265DF" w:rsidRDefault="00C53C1B" w:rsidP="00C53C1B">
            <w:pPr>
              <w:pStyle w:val="TableParagraph"/>
              <w:spacing w:line="268" w:lineRule="exact"/>
              <w:ind w:right="227"/>
              <w:jc w:val="both"/>
            </w:pPr>
          </w:p>
          <w:p w14:paraId="7A6ED96D" w14:textId="2F6C5840" w:rsidR="00C53C1B" w:rsidRPr="008265DF" w:rsidRDefault="00C53C1B" w:rsidP="00C53C1B">
            <w:pPr>
              <w:pStyle w:val="TableParagraph"/>
              <w:spacing w:line="268" w:lineRule="exact"/>
              <w:ind w:right="227"/>
              <w:jc w:val="both"/>
            </w:pPr>
            <w:r w:rsidRPr="008265DF">
              <w:t>Council has its own email address which is used by the parish council and does not appear to be connected to a personal email account.</w:t>
            </w:r>
          </w:p>
          <w:p w14:paraId="264E9CD1" w14:textId="77777777" w:rsidR="00C53C1B" w:rsidRPr="008265DF" w:rsidRDefault="00C53C1B" w:rsidP="00C53C1B">
            <w:pPr>
              <w:pStyle w:val="TableParagraph"/>
              <w:spacing w:line="268" w:lineRule="exact"/>
              <w:ind w:right="227"/>
              <w:jc w:val="both"/>
              <w:rPr>
                <w:i/>
                <w:iCs/>
              </w:rPr>
            </w:pPr>
            <w:r w:rsidRPr="008265DF">
              <w:rPr>
                <w:i/>
                <w:iCs/>
              </w:rPr>
              <w:t>Comment: Council might wish to consider using a secure e-mail system with a gov.uk address which is owned by the parish council (section 5.16 of the Practitioners’ Guide to Proper Practices – March 2021).</w:t>
            </w:r>
          </w:p>
          <w:p w14:paraId="07A2E068" w14:textId="77777777" w:rsidR="00C53C1B" w:rsidRPr="008265DF" w:rsidRDefault="00C53C1B" w:rsidP="00C53C1B">
            <w:pPr>
              <w:pStyle w:val="TableParagraph"/>
              <w:spacing w:line="268" w:lineRule="exact"/>
              <w:ind w:right="227"/>
              <w:jc w:val="both"/>
              <w:rPr>
                <w:i/>
                <w:iCs/>
              </w:rPr>
            </w:pPr>
          </w:p>
          <w:p w14:paraId="3D074F1E" w14:textId="63E7EFF0" w:rsidR="00C53C1B" w:rsidRPr="008265DF" w:rsidRDefault="00861462" w:rsidP="00C53C1B">
            <w:pPr>
              <w:pStyle w:val="TableParagraph"/>
              <w:spacing w:line="268" w:lineRule="exact"/>
              <w:ind w:right="227"/>
              <w:jc w:val="both"/>
            </w:pPr>
            <w:r>
              <w:t xml:space="preserve">Currently </w:t>
            </w:r>
            <w:r w:rsidR="00C53C1B" w:rsidRPr="008265DF">
              <w:t xml:space="preserve">council’s files are </w:t>
            </w:r>
            <w:r>
              <w:t xml:space="preserve">not </w:t>
            </w:r>
            <w:r w:rsidR="00C53C1B" w:rsidRPr="008265DF">
              <w:t>regularly backed up and held in a suitable manner</w:t>
            </w:r>
            <w:r>
              <w:t xml:space="preserve"> and the Clerk is advised to considered appropriate mediums for the safe retention of the Council’s documentation.</w:t>
            </w:r>
          </w:p>
        </w:tc>
      </w:tr>
    </w:tbl>
    <w:p w14:paraId="5C3E5F24" w14:textId="77777777" w:rsidR="000D2178" w:rsidRDefault="000D2178">
      <w:pPr>
        <w:spacing w:before="4"/>
        <w:rPr>
          <w:b/>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8"/>
        <w:gridCol w:w="8056"/>
      </w:tblGrid>
      <w:tr w:rsidR="000D2178" w14:paraId="5DE7B184" w14:textId="77777777" w:rsidTr="00B92C5F">
        <w:trPr>
          <w:trHeight w:val="2365"/>
        </w:trPr>
        <w:tc>
          <w:tcPr>
            <w:tcW w:w="5238" w:type="dxa"/>
          </w:tcPr>
          <w:p w14:paraId="630C7C62" w14:textId="1DB7E992" w:rsidR="00267A8F" w:rsidRPr="00267A8F" w:rsidRDefault="00267A8F" w:rsidP="00267A8F">
            <w:pPr>
              <w:pStyle w:val="TableParagraph"/>
              <w:ind w:firstLine="306"/>
              <w:rPr>
                <w:rFonts w:asciiTheme="minorHAnsi" w:hAnsiTheme="minorHAnsi" w:cstheme="minorHAnsi"/>
              </w:rPr>
            </w:pPr>
            <w:r w:rsidRPr="00267A8F">
              <w:rPr>
                <w:rFonts w:asciiTheme="minorHAnsi" w:hAnsiTheme="minorHAnsi" w:cstheme="minorHAnsi"/>
              </w:rPr>
              <w:t>17. Summary</w:t>
            </w:r>
            <w:r w:rsidRPr="00267A8F">
              <w:rPr>
                <w:rFonts w:asciiTheme="minorHAnsi" w:hAnsiTheme="minorHAnsi" w:cstheme="minorHAnsi"/>
              </w:rPr>
              <w:tab/>
            </w:r>
          </w:p>
          <w:p w14:paraId="5FD4E1D6" w14:textId="352A6B81" w:rsidR="000D2178" w:rsidRPr="00267A8F" w:rsidRDefault="000D2178" w:rsidP="00267A8F">
            <w:pPr>
              <w:pStyle w:val="TableParagraph"/>
              <w:ind w:left="0" w:firstLine="306"/>
              <w:rPr>
                <w:rFonts w:asciiTheme="minorHAnsi" w:hAnsiTheme="minorHAnsi" w:cstheme="minorHAnsi"/>
              </w:rPr>
            </w:pPr>
          </w:p>
        </w:tc>
        <w:tc>
          <w:tcPr>
            <w:tcW w:w="8056" w:type="dxa"/>
          </w:tcPr>
          <w:p w14:paraId="33883EE9" w14:textId="57BB0CC7" w:rsidR="00267A8F" w:rsidRPr="00267A8F" w:rsidRDefault="00267A8F" w:rsidP="00267A8F">
            <w:pPr>
              <w:pStyle w:val="TableParagraph"/>
              <w:ind w:left="169" w:right="227"/>
              <w:jc w:val="both"/>
              <w:rPr>
                <w:rFonts w:asciiTheme="minorHAnsi" w:hAnsiTheme="minorHAnsi" w:cstheme="minorHAnsi"/>
              </w:rPr>
            </w:pPr>
            <w:r w:rsidRPr="00267A8F">
              <w:rPr>
                <w:rFonts w:asciiTheme="minorHAnsi" w:hAnsiTheme="minorHAnsi" w:cstheme="minorHAnsi"/>
              </w:rPr>
              <w:t xml:space="preserve">The Internal Auditor offers her appreciation for the assistance given by the Clerk in completing this audit. </w:t>
            </w:r>
            <w:r w:rsidR="00B92C5F">
              <w:rPr>
                <w:rFonts w:asciiTheme="minorHAnsi" w:hAnsiTheme="minorHAnsi" w:cstheme="minorHAnsi"/>
              </w:rPr>
              <w:t>A</w:t>
            </w:r>
            <w:r w:rsidR="00B92C5F" w:rsidRPr="00B92C5F">
              <w:rPr>
                <w:rFonts w:asciiTheme="minorHAnsi" w:hAnsiTheme="minorHAnsi" w:cstheme="minorHAnsi"/>
              </w:rPr>
              <w:t>cknowledging that the primary role of the internal auditor is to provide independent, objective assurance to Members and management that key risks are being managed effectively, a number of comments and recommendations have been made in the light of the year ending 31</w:t>
            </w:r>
            <w:r w:rsidR="00B92C5F" w:rsidRPr="00B92C5F">
              <w:rPr>
                <w:rFonts w:asciiTheme="minorHAnsi" w:hAnsiTheme="minorHAnsi" w:cstheme="minorHAnsi"/>
                <w:vertAlign w:val="superscript"/>
              </w:rPr>
              <w:t>st</w:t>
            </w:r>
            <w:r w:rsidR="00B92C5F">
              <w:rPr>
                <w:rFonts w:asciiTheme="minorHAnsi" w:hAnsiTheme="minorHAnsi" w:cstheme="minorHAnsi"/>
              </w:rPr>
              <w:t xml:space="preserve"> </w:t>
            </w:r>
            <w:r w:rsidR="00B92C5F" w:rsidRPr="00B92C5F">
              <w:rPr>
                <w:rFonts w:asciiTheme="minorHAnsi" w:hAnsiTheme="minorHAnsi" w:cstheme="minorHAnsi"/>
              </w:rPr>
              <w:t xml:space="preserve"> March 202</w:t>
            </w:r>
            <w:r w:rsidR="00C53C1B">
              <w:rPr>
                <w:rFonts w:asciiTheme="minorHAnsi" w:hAnsiTheme="minorHAnsi" w:cstheme="minorHAnsi"/>
              </w:rPr>
              <w:t>2</w:t>
            </w:r>
            <w:r w:rsidR="00B92C5F" w:rsidRPr="00B92C5F">
              <w:rPr>
                <w:rFonts w:asciiTheme="minorHAnsi" w:hAnsiTheme="minorHAnsi" w:cstheme="minorHAnsi"/>
              </w:rPr>
              <w:t xml:space="preserve"> </w:t>
            </w:r>
            <w:r w:rsidR="00B92C5F">
              <w:rPr>
                <w:rFonts w:asciiTheme="minorHAnsi" w:hAnsiTheme="minorHAnsi" w:cstheme="minorHAnsi"/>
              </w:rPr>
              <w:t xml:space="preserve">in the anticipation that the areas </w:t>
            </w:r>
            <w:r w:rsidR="00B92C5F" w:rsidRPr="00B92C5F">
              <w:rPr>
                <w:rFonts w:asciiTheme="minorHAnsi" w:hAnsiTheme="minorHAnsi" w:cstheme="minorHAnsi"/>
              </w:rPr>
              <w:t xml:space="preserve">that require improvement </w:t>
            </w:r>
            <w:r w:rsidR="00B92C5F">
              <w:rPr>
                <w:rFonts w:asciiTheme="minorHAnsi" w:hAnsiTheme="minorHAnsi" w:cstheme="minorHAnsi"/>
              </w:rPr>
              <w:t xml:space="preserve">can be dealt with during the coming year </w:t>
            </w:r>
            <w:r w:rsidR="00B92C5F" w:rsidRPr="00B92C5F">
              <w:rPr>
                <w:rFonts w:asciiTheme="minorHAnsi" w:hAnsiTheme="minorHAnsi" w:cstheme="minorHAnsi"/>
              </w:rPr>
              <w:t>to provide assurance that the Council’s risk management, governance and internal control processes are operating effectively.</w:t>
            </w:r>
          </w:p>
          <w:p w14:paraId="0CE24551" w14:textId="77777777" w:rsidR="00267A8F" w:rsidRPr="00267A8F" w:rsidRDefault="00267A8F" w:rsidP="00267A8F">
            <w:pPr>
              <w:pStyle w:val="TableParagraph"/>
              <w:ind w:firstLine="306"/>
              <w:rPr>
                <w:rFonts w:asciiTheme="minorHAnsi" w:hAnsiTheme="minorHAnsi" w:cstheme="minorHAnsi"/>
              </w:rPr>
            </w:pPr>
          </w:p>
          <w:p w14:paraId="33304584" w14:textId="7E4392B1" w:rsidR="00B92C5F" w:rsidRPr="00267A8F" w:rsidRDefault="00267A8F" w:rsidP="00C53C1B">
            <w:pPr>
              <w:pStyle w:val="TableParagraph"/>
              <w:ind w:right="96"/>
              <w:jc w:val="both"/>
              <w:rPr>
                <w:rFonts w:asciiTheme="minorHAnsi" w:hAnsiTheme="minorHAnsi" w:cstheme="minorHAnsi"/>
                <w:i/>
              </w:rPr>
            </w:pPr>
            <w:r w:rsidRPr="00267A8F">
              <w:rPr>
                <w:rFonts w:asciiTheme="minorHAnsi" w:hAnsiTheme="minorHAnsi" w:cstheme="minorHAnsi"/>
              </w:rPr>
              <w:t>For further information and for the year effective 1</w:t>
            </w:r>
            <w:r w:rsidRPr="00C53C1B">
              <w:rPr>
                <w:rFonts w:asciiTheme="minorHAnsi" w:hAnsiTheme="minorHAnsi" w:cstheme="minorHAnsi"/>
                <w:vertAlign w:val="superscript"/>
              </w:rPr>
              <w:t>st</w:t>
            </w:r>
            <w:r w:rsidR="00C53C1B">
              <w:rPr>
                <w:rFonts w:asciiTheme="minorHAnsi" w:hAnsiTheme="minorHAnsi" w:cstheme="minorHAnsi"/>
              </w:rPr>
              <w:t xml:space="preserve"> </w:t>
            </w:r>
            <w:r w:rsidRPr="00267A8F">
              <w:rPr>
                <w:rFonts w:asciiTheme="minorHAnsi" w:hAnsiTheme="minorHAnsi" w:cstheme="minorHAnsi"/>
              </w:rPr>
              <w:t>April 202</w:t>
            </w:r>
            <w:r w:rsidR="00C53C1B">
              <w:rPr>
                <w:rFonts w:asciiTheme="minorHAnsi" w:hAnsiTheme="minorHAnsi" w:cstheme="minorHAnsi"/>
              </w:rPr>
              <w:t>2</w:t>
            </w:r>
            <w:r w:rsidRPr="00267A8F">
              <w:rPr>
                <w:rFonts w:asciiTheme="minorHAnsi" w:hAnsiTheme="minorHAnsi" w:cstheme="minorHAnsi"/>
              </w:rPr>
              <w:t xml:space="preserve"> please refer to Governance and Accountability for Smaller Authorities in England - A Practitioners' Guide to Proper Practices to be applied in the preparation of statutory annual accounts and governance statements - March 202</w:t>
            </w:r>
            <w:r w:rsidR="00C53C1B">
              <w:rPr>
                <w:rFonts w:asciiTheme="minorHAnsi" w:hAnsiTheme="minorHAnsi" w:cstheme="minorHAnsi"/>
              </w:rPr>
              <w:t>2.</w:t>
            </w:r>
            <w:r w:rsidR="00B92C5F">
              <w:rPr>
                <w:rFonts w:asciiTheme="minorHAnsi" w:hAnsiTheme="minorHAnsi" w:cstheme="minorHAnsi"/>
                <w:i/>
              </w:rPr>
              <w:t xml:space="preserve"> </w:t>
            </w:r>
          </w:p>
        </w:tc>
      </w:tr>
    </w:tbl>
    <w:p w14:paraId="2987C51F" w14:textId="77777777" w:rsidR="000D2178" w:rsidRDefault="000D2178">
      <w:pPr>
        <w:spacing w:before="4"/>
        <w:rPr>
          <w:b/>
          <w:sz w:val="3"/>
        </w:rPr>
      </w:pPr>
    </w:p>
    <w:p w14:paraId="25F68FC1" w14:textId="77777777" w:rsidR="000D2178" w:rsidRDefault="000D2178">
      <w:pPr>
        <w:spacing w:before="11"/>
        <w:rPr>
          <w:b/>
          <w:sz w:val="15"/>
        </w:rPr>
      </w:pPr>
    </w:p>
    <w:p w14:paraId="7EF5B0A2" w14:textId="77777777" w:rsidR="000D2178" w:rsidRDefault="009506DE">
      <w:pPr>
        <w:spacing w:before="16"/>
        <w:ind w:left="220"/>
        <w:rPr>
          <w:rFonts w:ascii="Palatino Linotype"/>
          <w:i/>
          <w:sz w:val="40"/>
        </w:rPr>
      </w:pPr>
      <w:r>
        <w:rPr>
          <w:rFonts w:ascii="Palatino Linotype"/>
          <w:i/>
          <w:color w:val="006FC0"/>
          <w:w w:val="90"/>
          <w:sz w:val="40"/>
        </w:rPr>
        <w:t>Victoria</w:t>
      </w:r>
      <w:r>
        <w:rPr>
          <w:rFonts w:ascii="Palatino Linotype"/>
          <w:i/>
          <w:color w:val="006FC0"/>
          <w:spacing w:val="-1"/>
          <w:w w:val="90"/>
          <w:sz w:val="40"/>
        </w:rPr>
        <w:t xml:space="preserve"> </w:t>
      </w:r>
      <w:r>
        <w:rPr>
          <w:rFonts w:ascii="Palatino Linotype"/>
          <w:i/>
          <w:color w:val="006FC0"/>
          <w:w w:val="90"/>
          <w:sz w:val="40"/>
        </w:rPr>
        <w:t>S Waples</w:t>
      </w:r>
    </w:p>
    <w:p w14:paraId="328628AB" w14:textId="396C54A8" w:rsidR="000D2178" w:rsidRDefault="009506DE">
      <w:pPr>
        <w:tabs>
          <w:tab w:val="left" w:pos="5260"/>
          <w:tab w:val="right" w:pos="10592"/>
        </w:tabs>
        <w:spacing w:before="300"/>
        <w:ind w:left="220"/>
        <w:rPr>
          <w:b/>
        </w:rPr>
      </w:pPr>
      <w:r>
        <w:rPr>
          <w:b/>
        </w:rPr>
        <w:t>Date</w:t>
      </w:r>
      <w:r>
        <w:rPr>
          <w:b/>
          <w:spacing w:val="-2"/>
        </w:rPr>
        <w:t xml:space="preserve"> </w:t>
      </w:r>
      <w:r>
        <w:rPr>
          <w:b/>
        </w:rPr>
        <w:t>of</w:t>
      </w:r>
      <w:r>
        <w:rPr>
          <w:b/>
          <w:spacing w:val="-3"/>
        </w:rPr>
        <w:t xml:space="preserve"> </w:t>
      </w:r>
      <w:r>
        <w:rPr>
          <w:b/>
        </w:rPr>
        <w:t>Internal</w:t>
      </w:r>
      <w:r>
        <w:rPr>
          <w:b/>
          <w:spacing w:val="-3"/>
        </w:rPr>
        <w:t xml:space="preserve"> </w:t>
      </w:r>
      <w:r>
        <w:rPr>
          <w:b/>
        </w:rPr>
        <w:t>Audit</w:t>
      </w:r>
      <w:r>
        <w:rPr>
          <w:b/>
          <w:spacing w:val="-2"/>
        </w:rPr>
        <w:t xml:space="preserve"> </w:t>
      </w:r>
      <w:r w:rsidR="00F1289D">
        <w:rPr>
          <w:b/>
        </w:rPr>
        <w:t>Reviews</w:t>
      </w:r>
      <w:r>
        <w:rPr>
          <w:b/>
        </w:rPr>
        <w:t>:</w:t>
      </w:r>
      <w:r>
        <w:rPr>
          <w:b/>
          <w:spacing w:val="-3"/>
        </w:rPr>
        <w:t xml:space="preserve"> </w:t>
      </w:r>
      <w:r w:rsidR="00C53C1B">
        <w:rPr>
          <w:b/>
        </w:rPr>
        <w:t>10.06.22 &amp; 12.06.22</w:t>
      </w:r>
      <w:r>
        <w:rPr>
          <w:b/>
        </w:rPr>
        <w:tab/>
      </w:r>
      <w:r w:rsidR="00C53C1B">
        <w:rPr>
          <w:b/>
        </w:rPr>
        <w:tab/>
      </w:r>
      <w:r>
        <w:rPr>
          <w:b/>
        </w:rPr>
        <w:t>Date of</w:t>
      </w:r>
      <w:r>
        <w:rPr>
          <w:b/>
          <w:spacing w:val="-1"/>
        </w:rPr>
        <w:t xml:space="preserve"> </w:t>
      </w:r>
      <w:r>
        <w:rPr>
          <w:b/>
        </w:rPr>
        <w:t>Year-end</w:t>
      </w:r>
      <w:r>
        <w:rPr>
          <w:b/>
          <w:spacing w:val="-1"/>
        </w:rPr>
        <w:t xml:space="preserve"> </w:t>
      </w:r>
      <w:r>
        <w:rPr>
          <w:b/>
        </w:rPr>
        <w:t>Internal</w:t>
      </w:r>
      <w:r>
        <w:rPr>
          <w:b/>
          <w:spacing w:val="-3"/>
        </w:rPr>
        <w:t xml:space="preserve"> </w:t>
      </w:r>
      <w:r>
        <w:rPr>
          <w:b/>
        </w:rPr>
        <w:t>Audit Report:</w:t>
      </w:r>
      <w:r>
        <w:rPr>
          <w:b/>
        </w:rPr>
        <w:tab/>
      </w:r>
      <w:r w:rsidR="00C53C1B">
        <w:rPr>
          <w:b/>
        </w:rPr>
        <w:t>13.06.2022</w:t>
      </w:r>
    </w:p>
    <w:p w14:paraId="5FD2FEA9" w14:textId="77777777" w:rsidR="000D2178" w:rsidRDefault="000D2178">
      <w:pPr>
        <w:rPr>
          <w:b/>
        </w:rPr>
      </w:pPr>
    </w:p>
    <w:p w14:paraId="4E2887F8" w14:textId="77777777" w:rsidR="000D2178" w:rsidRDefault="000D2178">
      <w:pPr>
        <w:rPr>
          <w:b/>
        </w:rPr>
      </w:pPr>
    </w:p>
    <w:p w14:paraId="03F51109" w14:textId="77777777" w:rsidR="000D2178" w:rsidRDefault="009506DE">
      <w:pPr>
        <w:spacing w:before="1"/>
        <w:ind w:left="4785" w:right="4900"/>
        <w:jc w:val="center"/>
        <w:rPr>
          <w:b/>
        </w:rPr>
      </w:pPr>
      <w:r>
        <w:rPr>
          <w:b/>
          <w:color w:val="525252"/>
        </w:rPr>
        <w:t>Victoria S Waples, CiLCA, BA(Hons), PSLCC</w:t>
      </w:r>
      <w:r>
        <w:rPr>
          <w:b/>
          <w:color w:val="525252"/>
          <w:spacing w:val="-47"/>
        </w:rPr>
        <w:t xml:space="preserve"> </w:t>
      </w:r>
      <w:r>
        <w:rPr>
          <w:b/>
          <w:color w:val="525252"/>
        </w:rPr>
        <w:t>37</w:t>
      </w:r>
      <w:r>
        <w:rPr>
          <w:b/>
          <w:color w:val="525252"/>
          <w:spacing w:val="-1"/>
        </w:rPr>
        <w:t xml:space="preserve"> </w:t>
      </w:r>
      <w:r>
        <w:rPr>
          <w:b/>
          <w:color w:val="525252"/>
        </w:rPr>
        <w:t>Queenscliffe</w:t>
      </w:r>
      <w:r>
        <w:rPr>
          <w:b/>
          <w:color w:val="525252"/>
          <w:spacing w:val="-2"/>
        </w:rPr>
        <w:t xml:space="preserve"> </w:t>
      </w:r>
      <w:r>
        <w:rPr>
          <w:b/>
          <w:color w:val="525252"/>
        </w:rPr>
        <w:t>Road</w:t>
      </w:r>
    </w:p>
    <w:p w14:paraId="6B9B34DF" w14:textId="1FB06126" w:rsidR="000D2178" w:rsidRDefault="009506DE" w:rsidP="0098482B">
      <w:pPr>
        <w:ind w:left="6353" w:right="3881" w:hanging="2525"/>
        <w:jc w:val="center"/>
        <w:rPr>
          <w:b/>
        </w:rPr>
      </w:pPr>
      <w:r>
        <w:rPr>
          <w:b/>
          <w:color w:val="525252"/>
        </w:rPr>
        <w:t>Ipswic</w:t>
      </w:r>
      <w:r w:rsidR="0098482B">
        <w:rPr>
          <w:b/>
          <w:color w:val="525252"/>
        </w:rPr>
        <w:t>h IP2 9AS</w:t>
      </w:r>
      <w:r w:rsidR="0098482B">
        <w:rPr>
          <w:b/>
          <w:color w:val="525252"/>
          <w:spacing w:val="-47"/>
        </w:rPr>
        <w:t xml:space="preserve"> </w:t>
      </w:r>
    </w:p>
    <w:sectPr w:rsidR="000D2178">
      <w:pgSz w:w="15840" w:h="12240" w:orient="landscape"/>
      <w:pgMar w:top="1140" w:right="1100" w:bottom="960" w:left="1220" w:header="717"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ABC8" w14:textId="77777777" w:rsidR="0045131F" w:rsidRDefault="0045131F">
      <w:r>
        <w:separator/>
      </w:r>
    </w:p>
  </w:endnote>
  <w:endnote w:type="continuationSeparator" w:id="0">
    <w:p w14:paraId="5FA35200" w14:textId="77777777" w:rsidR="0045131F" w:rsidRDefault="0045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101D" w14:textId="387EC281" w:rsidR="000D2178" w:rsidRDefault="00017F43">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D793B53" wp14:editId="49AE22ED">
              <wp:simplePos x="0" y="0"/>
              <wp:positionH relativeFrom="page">
                <wp:posOffset>4915535</wp:posOffset>
              </wp:positionH>
              <wp:positionV relativeFrom="page">
                <wp:posOffset>7141845</wp:posOffset>
              </wp:positionV>
              <wp:extent cx="2413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464C" w14:textId="77777777" w:rsidR="000D2178" w:rsidRDefault="009506D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3B53" id="_x0000_t202" coordsize="21600,21600" o:spt="202" path="m,l,21600r21600,l21600,xe">
              <v:stroke joinstyle="miter"/>
              <v:path gradientshapeok="t" o:connecttype="rect"/>
            </v:shapetype>
            <v:shape id="docshape2" o:spid="_x0000_s1027" type="#_x0000_t202" style="position:absolute;margin-left:387.05pt;margin-top:562.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" filled="f" stroked="f">
              <v:textbox inset="0,0,0,0">
                <w:txbxContent>
                  <w:p w14:paraId="3C74464C" w14:textId="77777777" w:rsidR="000D2178" w:rsidRDefault="009506D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FEE4" w14:textId="77777777" w:rsidR="0045131F" w:rsidRDefault="0045131F">
      <w:r>
        <w:separator/>
      </w:r>
    </w:p>
  </w:footnote>
  <w:footnote w:type="continuationSeparator" w:id="0">
    <w:p w14:paraId="0CD091FC" w14:textId="77777777" w:rsidR="0045131F" w:rsidRDefault="0045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8853" w14:textId="25D9A2AD" w:rsidR="000D2178" w:rsidRDefault="00017F43">
    <w:pPr>
      <w:pStyle w:val="BodyText"/>
      <w:spacing w:line="14" w:lineRule="auto"/>
      <w:rPr>
        <w:b w:val="0"/>
        <w:sz w:val="20"/>
      </w:rPr>
    </w:pPr>
    <w:r>
      <w:rPr>
        <w:noProof/>
      </w:rPr>
      <mc:AlternateContent>
        <mc:Choice Requires="wps">
          <w:drawing>
            <wp:anchor distT="0" distB="0" distL="114300" distR="114300" simplePos="0" relativeHeight="251656704" behindDoc="1" locked="0" layoutInCell="1" allowOverlap="1" wp14:anchorId="1C44262D" wp14:editId="58666867">
              <wp:simplePos x="0" y="0"/>
              <wp:positionH relativeFrom="page">
                <wp:posOffset>3253740</wp:posOffset>
              </wp:positionH>
              <wp:positionV relativeFrom="page">
                <wp:posOffset>442595</wp:posOffset>
              </wp:positionV>
              <wp:extent cx="4303395" cy="194310"/>
              <wp:effectExtent l="0" t="0" r="1905" b="1524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29936" w14:textId="05DB3C8A" w:rsidR="00DD773B" w:rsidRDefault="00DD773B">
                          <w:pPr>
                            <w:spacing w:before="10"/>
                            <w:ind w:left="20"/>
                            <w:rPr>
                              <w:rFonts w:ascii="Times New Roman" w:hAnsi="Times New Roman"/>
                              <w:sz w:val="24"/>
                            </w:rPr>
                          </w:pPr>
                          <w:r>
                            <w:rPr>
                              <w:rFonts w:ascii="Times New Roman" w:hAnsi="Times New Roman"/>
                              <w:sz w:val="24"/>
                            </w:rPr>
                            <w:t>HILDERSHAM ANNUAL REPORT 202</w:t>
                          </w:r>
                          <w:r w:rsidR="00BC4EA3">
                            <w:rPr>
                              <w:rFonts w:ascii="Times New Roman" w:hAnsi="Times New Roman"/>
                              <w:sz w:val="24"/>
                            </w:rPr>
                            <w:t>1</w:t>
                          </w:r>
                          <w:r>
                            <w:rPr>
                              <w:rFonts w:ascii="Times New Roman" w:hAnsi="Times New Roman"/>
                              <w:sz w:val="24"/>
                            </w:rPr>
                            <w:t>-202</w:t>
                          </w:r>
                          <w:r w:rsidR="00BC4EA3">
                            <w:rPr>
                              <w:rFonts w:ascii="Times New Roman" w:hAnsi="Times New Roman"/>
                              <w:sz w:val="24"/>
                            </w:rPr>
                            <w:t>2</w:t>
                          </w:r>
                          <w:r w:rsidR="007B0168">
                            <w:rPr>
                              <w:rFonts w:ascii="Times New Roman" w:hAnsi="Times New Roman"/>
                              <w:sz w:val="24"/>
                            </w:rPr>
                            <w:t xml:space="preserve"> - FINAL</w:t>
                          </w:r>
                        </w:p>
                        <w:p w14:paraId="2EE5DB16" w14:textId="2D03DFEF" w:rsidR="000D2178" w:rsidRDefault="009506DE">
                          <w:pPr>
                            <w:spacing w:before="10"/>
                            <w:ind w:left="20"/>
                            <w:rPr>
                              <w:rFonts w:ascii="Times New Roman" w:hAnsi="Times New Roman"/>
                              <w:sz w:val="24"/>
                            </w:rPr>
                          </w:pPr>
                          <w:r>
                            <w:rPr>
                              <w:rFonts w:ascii="Times New Roman" w:hAnsi="Times New Roman"/>
                              <w:sz w:val="24"/>
                            </w:rPr>
                            <w:t>ANNUAL</w:t>
                          </w:r>
                          <w:r>
                            <w:rPr>
                              <w:rFonts w:ascii="Times New Roman" w:hAnsi="Times New Roman"/>
                              <w:spacing w:val="2"/>
                              <w:sz w:val="24"/>
                            </w:rPr>
                            <w:t xml:space="preserve"> </w:t>
                          </w:r>
                          <w:r>
                            <w:rPr>
                              <w:rFonts w:ascii="Times New Roman" w:hAnsi="Times New Roman"/>
                              <w:sz w:val="24"/>
                            </w:rPr>
                            <w:t>INTERNAL</w:t>
                          </w:r>
                          <w:r>
                            <w:rPr>
                              <w:rFonts w:ascii="Times New Roman" w:hAnsi="Times New Roman"/>
                              <w:spacing w:val="-2"/>
                              <w:sz w:val="24"/>
                            </w:rPr>
                            <w:t xml:space="preserve"> </w:t>
                          </w:r>
                          <w:r>
                            <w:rPr>
                              <w:rFonts w:ascii="Times New Roman" w:hAnsi="Times New Roman"/>
                              <w:sz w:val="24"/>
                            </w:rPr>
                            <w:t>AUDIT</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4262D" id="_x0000_t202" coordsize="21600,21600" o:spt="202" path="m,l,21600r21600,l21600,xe">
              <v:stroke joinstyle="miter"/>
              <v:path gradientshapeok="t" o:connecttype="rect"/>
            </v:shapetype>
            <v:shape id="docshape1" o:spid="_x0000_s1026" type="#_x0000_t202" style="position:absolute;margin-left:256.2pt;margin-top:34.85pt;width:338.85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" filled="f" stroked="f">
              <v:textbox inset="0,0,0,0">
                <w:txbxContent>
                  <w:p w14:paraId="08B29936" w14:textId="05DB3C8A" w:rsidR="00DD773B" w:rsidRDefault="00DD773B">
                    <w:pPr>
                      <w:spacing w:before="10"/>
                      <w:ind w:left="20"/>
                      <w:rPr>
                        <w:rFonts w:ascii="Times New Roman" w:hAnsi="Times New Roman"/>
                        <w:sz w:val="24"/>
                      </w:rPr>
                    </w:pPr>
                    <w:r>
                      <w:rPr>
                        <w:rFonts w:ascii="Times New Roman" w:hAnsi="Times New Roman"/>
                        <w:sz w:val="24"/>
                      </w:rPr>
                      <w:t>HILDERSHAM ANNUAL REPORT 202</w:t>
                    </w:r>
                    <w:r w:rsidR="00BC4EA3">
                      <w:rPr>
                        <w:rFonts w:ascii="Times New Roman" w:hAnsi="Times New Roman"/>
                        <w:sz w:val="24"/>
                      </w:rPr>
                      <w:t>1</w:t>
                    </w:r>
                    <w:r>
                      <w:rPr>
                        <w:rFonts w:ascii="Times New Roman" w:hAnsi="Times New Roman"/>
                        <w:sz w:val="24"/>
                      </w:rPr>
                      <w:t>-202</w:t>
                    </w:r>
                    <w:r w:rsidR="00BC4EA3">
                      <w:rPr>
                        <w:rFonts w:ascii="Times New Roman" w:hAnsi="Times New Roman"/>
                        <w:sz w:val="24"/>
                      </w:rPr>
                      <w:t>2</w:t>
                    </w:r>
                    <w:r w:rsidR="007B0168">
                      <w:rPr>
                        <w:rFonts w:ascii="Times New Roman" w:hAnsi="Times New Roman"/>
                        <w:sz w:val="24"/>
                      </w:rPr>
                      <w:t xml:space="preserve"> - FINAL</w:t>
                    </w:r>
                  </w:p>
                  <w:p w14:paraId="2EE5DB16" w14:textId="2D03DFEF" w:rsidR="000D2178" w:rsidRDefault="009506DE">
                    <w:pPr>
                      <w:spacing w:before="10"/>
                      <w:ind w:left="20"/>
                      <w:rPr>
                        <w:rFonts w:ascii="Times New Roman" w:hAnsi="Times New Roman"/>
                        <w:sz w:val="24"/>
                      </w:rPr>
                    </w:pPr>
                    <w:r>
                      <w:rPr>
                        <w:rFonts w:ascii="Times New Roman" w:hAnsi="Times New Roman"/>
                        <w:sz w:val="24"/>
                      </w:rPr>
                      <w:t>ANNUAL</w:t>
                    </w:r>
                    <w:r>
                      <w:rPr>
                        <w:rFonts w:ascii="Times New Roman" w:hAnsi="Times New Roman"/>
                        <w:spacing w:val="2"/>
                        <w:sz w:val="24"/>
                      </w:rPr>
                      <w:t xml:space="preserve"> </w:t>
                    </w:r>
                    <w:r>
                      <w:rPr>
                        <w:rFonts w:ascii="Times New Roman" w:hAnsi="Times New Roman"/>
                        <w:sz w:val="24"/>
                      </w:rPr>
                      <w:t>INTERNAL</w:t>
                    </w:r>
                    <w:r>
                      <w:rPr>
                        <w:rFonts w:ascii="Times New Roman" w:hAnsi="Times New Roman"/>
                        <w:spacing w:val="-2"/>
                        <w:sz w:val="24"/>
                      </w:rPr>
                      <w:t xml:space="preserve"> </w:t>
                    </w:r>
                    <w:r>
                      <w:rPr>
                        <w:rFonts w:ascii="Times New Roman" w:hAnsi="Times New Roman"/>
                        <w:sz w:val="24"/>
                      </w:rPr>
                      <w:t>AUDIT</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2020-2021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0FA"/>
    <w:multiLevelType w:val="hybridMultilevel"/>
    <w:tmpl w:val="5B9AB36E"/>
    <w:lvl w:ilvl="0" w:tplc="08090001">
      <w:start w:val="1"/>
      <w:numFmt w:val="bullet"/>
      <w:lvlText w:val=""/>
      <w:lvlJc w:val="left"/>
      <w:pPr>
        <w:ind w:left="5575" w:hanging="360"/>
      </w:pPr>
      <w:rPr>
        <w:rFonts w:ascii="Symbol" w:hAnsi="Symbol" w:hint="default"/>
      </w:rPr>
    </w:lvl>
    <w:lvl w:ilvl="1" w:tplc="08090003" w:tentative="1">
      <w:start w:val="1"/>
      <w:numFmt w:val="bullet"/>
      <w:lvlText w:val="o"/>
      <w:lvlJc w:val="left"/>
      <w:pPr>
        <w:ind w:left="6295" w:hanging="360"/>
      </w:pPr>
      <w:rPr>
        <w:rFonts w:ascii="Courier New" w:hAnsi="Courier New" w:cs="Courier New" w:hint="default"/>
      </w:rPr>
    </w:lvl>
    <w:lvl w:ilvl="2" w:tplc="08090005" w:tentative="1">
      <w:start w:val="1"/>
      <w:numFmt w:val="bullet"/>
      <w:lvlText w:val=""/>
      <w:lvlJc w:val="left"/>
      <w:pPr>
        <w:ind w:left="7015" w:hanging="360"/>
      </w:pPr>
      <w:rPr>
        <w:rFonts w:ascii="Wingdings" w:hAnsi="Wingdings" w:hint="default"/>
      </w:rPr>
    </w:lvl>
    <w:lvl w:ilvl="3" w:tplc="08090001" w:tentative="1">
      <w:start w:val="1"/>
      <w:numFmt w:val="bullet"/>
      <w:lvlText w:val=""/>
      <w:lvlJc w:val="left"/>
      <w:pPr>
        <w:ind w:left="7735" w:hanging="360"/>
      </w:pPr>
      <w:rPr>
        <w:rFonts w:ascii="Symbol" w:hAnsi="Symbol" w:hint="default"/>
      </w:rPr>
    </w:lvl>
    <w:lvl w:ilvl="4" w:tplc="08090003" w:tentative="1">
      <w:start w:val="1"/>
      <w:numFmt w:val="bullet"/>
      <w:lvlText w:val="o"/>
      <w:lvlJc w:val="left"/>
      <w:pPr>
        <w:ind w:left="8455" w:hanging="360"/>
      </w:pPr>
      <w:rPr>
        <w:rFonts w:ascii="Courier New" w:hAnsi="Courier New" w:cs="Courier New" w:hint="default"/>
      </w:rPr>
    </w:lvl>
    <w:lvl w:ilvl="5" w:tplc="08090005" w:tentative="1">
      <w:start w:val="1"/>
      <w:numFmt w:val="bullet"/>
      <w:lvlText w:val=""/>
      <w:lvlJc w:val="left"/>
      <w:pPr>
        <w:ind w:left="9175" w:hanging="360"/>
      </w:pPr>
      <w:rPr>
        <w:rFonts w:ascii="Wingdings" w:hAnsi="Wingdings" w:hint="default"/>
      </w:rPr>
    </w:lvl>
    <w:lvl w:ilvl="6" w:tplc="08090001" w:tentative="1">
      <w:start w:val="1"/>
      <w:numFmt w:val="bullet"/>
      <w:lvlText w:val=""/>
      <w:lvlJc w:val="left"/>
      <w:pPr>
        <w:ind w:left="9895" w:hanging="360"/>
      </w:pPr>
      <w:rPr>
        <w:rFonts w:ascii="Symbol" w:hAnsi="Symbol" w:hint="default"/>
      </w:rPr>
    </w:lvl>
    <w:lvl w:ilvl="7" w:tplc="08090003" w:tentative="1">
      <w:start w:val="1"/>
      <w:numFmt w:val="bullet"/>
      <w:lvlText w:val="o"/>
      <w:lvlJc w:val="left"/>
      <w:pPr>
        <w:ind w:left="10615" w:hanging="360"/>
      </w:pPr>
      <w:rPr>
        <w:rFonts w:ascii="Courier New" w:hAnsi="Courier New" w:cs="Courier New" w:hint="default"/>
      </w:rPr>
    </w:lvl>
    <w:lvl w:ilvl="8" w:tplc="08090005" w:tentative="1">
      <w:start w:val="1"/>
      <w:numFmt w:val="bullet"/>
      <w:lvlText w:val=""/>
      <w:lvlJc w:val="left"/>
      <w:pPr>
        <w:ind w:left="11335" w:hanging="360"/>
      </w:pPr>
      <w:rPr>
        <w:rFonts w:ascii="Wingdings" w:hAnsi="Wingdings" w:hint="default"/>
      </w:rPr>
    </w:lvl>
  </w:abstractNum>
  <w:abstractNum w:abstractNumId="1" w15:restartNumberingAfterBreak="0">
    <w:nsid w:val="12087D62"/>
    <w:multiLevelType w:val="hybridMultilevel"/>
    <w:tmpl w:val="FE6C2456"/>
    <w:lvl w:ilvl="0" w:tplc="3DBE13DE">
      <w:numFmt w:val="bullet"/>
      <w:lvlText w:val=""/>
      <w:lvlJc w:val="left"/>
      <w:pPr>
        <w:ind w:left="960" w:hanging="219"/>
      </w:pPr>
      <w:rPr>
        <w:rFonts w:ascii="Symbol" w:eastAsia="Symbol" w:hAnsi="Symbol" w:cs="Symbol" w:hint="default"/>
        <w:b w:val="0"/>
        <w:bCs w:val="0"/>
        <w:i w:val="0"/>
        <w:iCs w:val="0"/>
        <w:w w:val="100"/>
        <w:sz w:val="22"/>
        <w:szCs w:val="22"/>
        <w:lang w:val="en-GB" w:eastAsia="en-US" w:bidi="ar-SA"/>
      </w:rPr>
    </w:lvl>
    <w:lvl w:ilvl="1" w:tplc="93FA4774">
      <w:numFmt w:val="bullet"/>
      <w:lvlText w:val="•"/>
      <w:lvlJc w:val="left"/>
      <w:pPr>
        <w:ind w:left="1386" w:hanging="219"/>
      </w:pPr>
      <w:rPr>
        <w:rFonts w:hint="default"/>
        <w:lang w:val="en-GB" w:eastAsia="en-US" w:bidi="ar-SA"/>
      </w:rPr>
    </w:lvl>
    <w:lvl w:ilvl="2" w:tplc="B23C1AF2">
      <w:numFmt w:val="bullet"/>
      <w:lvlText w:val="•"/>
      <w:lvlJc w:val="left"/>
      <w:pPr>
        <w:ind w:left="1813" w:hanging="219"/>
      </w:pPr>
      <w:rPr>
        <w:rFonts w:hint="default"/>
        <w:lang w:val="en-GB" w:eastAsia="en-US" w:bidi="ar-SA"/>
      </w:rPr>
    </w:lvl>
    <w:lvl w:ilvl="3" w:tplc="0E9CC26C">
      <w:numFmt w:val="bullet"/>
      <w:lvlText w:val="•"/>
      <w:lvlJc w:val="left"/>
      <w:pPr>
        <w:ind w:left="2240" w:hanging="219"/>
      </w:pPr>
      <w:rPr>
        <w:rFonts w:hint="default"/>
        <w:lang w:val="en-GB" w:eastAsia="en-US" w:bidi="ar-SA"/>
      </w:rPr>
    </w:lvl>
    <w:lvl w:ilvl="4" w:tplc="25CEA620">
      <w:numFmt w:val="bullet"/>
      <w:lvlText w:val="•"/>
      <w:lvlJc w:val="left"/>
      <w:pPr>
        <w:ind w:left="2667" w:hanging="219"/>
      </w:pPr>
      <w:rPr>
        <w:rFonts w:hint="default"/>
        <w:lang w:val="en-GB" w:eastAsia="en-US" w:bidi="ar-SA"/>
      </w:rPr>
    </w:lvl>
    <w:lvl w:ilvl="5" w:tplc="826E4BB0">
      <w:numFmt w:val="bullet"/>
      <w:lvlText w:val="•"/>
      <w:lvlJc w:val="left"/>
      <w:pPr>
        <w:ind w:left="3094" w:hanging="219"/>
      </w:pPr>
      <w:rPr>
        <w:rFonts w:hint="default"/>
        <w:lang w:val="en-GB" w:eastAsia="en-US" w:bidi="ar-SA"/>
      </w:rPr>
    </w:lvl>
    <w:lvl w:ilvl="6" w:tplc="0EBCB27C">
      <w:numFmt w:val="bullet"/>
      <w:lvlText w:val="•"/>
      <w:lvlJc w:val="left"/>
      <w:pPr>
        <w:ind w:left="3520" w:hanging="219"/>
      </w:pPr>
      <w:rPr>
        <w:rFonts w:hint="default"/>
        <w:lang w:val="en-GB" w:eastAsia="en-US" w:bidi="ar-SA"/>
      </w:rPr>
    </w:lvl>
    <w:lvl w:ilvl="7" w:tplc="EE68B3CA">
      <w:numFmt w:val="bullet"/>
      <w:lvlText w:val="•"/>
      <w:lvlJc w:val="left"/>
      <w:pPr>
        <w:ind w:left="3947" w:hanging="219"/>
      </w:pPr>
      <w:rPr>
        <w:rFonts w:hint="default"/>
        <w:lang w:val="en-GB" w:eastAsia="en-US" w:bidi="ar-SA"/>
      </w:rPr>
    </w:lvl>
    <w:lvl w:ilvl="8" w:tplc="EC202550">
      <w:numFmt w:val="bullet"/>
      <w:lvlText w:val="•"/>
      <w:lvlJc w:val="left"/>
      <w:pPr>
        <w:ind w:left="4374" w:hanging="219"/>
      </w:pPr>
      <w:rPr>
        <w:rFonts w:hint="default"/>
        <w:lang w:val="en-GB" w:eastAsia="en-US" w:bidi="ar-SA"/>
      </w:rPr>
    </w:lvl>
  </w:abstractNum>
  <w:abstractNum w:abstractNumId="2" w15:restartNumberingAfterBreak="0">
    <w:nsid w:val="175552AF"/>
    <w:multiLevelType w:val="hybridMultilevel"/>
    <w:tmpl w:val="B3DEE7AA"/>
    <w:lvl w:ilvl="0" w:tplc="F3B649DC">
      <w:start w:val="7"/>
      <w:numFmt w:val="decimal"/>
      <w:lvlText w:val="%1."/>
      <w:lvlJc w:val="left"/>
      <w:pPr>
        <w:ind w:left="674" w:hanging="425"/>
        <w:jc w:val="left"/>
      </w:pPr>
      <w:rPr>
        <w:rFonts w:ascii="Calibri" w:eastAsia="Calibri" w:hAnsi="Calibri" w:cs="Calibri" w:hint="default"/>
        <w:b/>
        <w:bCs/>
        <w:i w:val="0"/>
        <w:iCs w:val="0"/>
        <w:w w:val="100"/>
        <w:sz w:val="22"/>
        <w:szCs w:val="22"/>
        <w:lang w:val="en-GB" w:eastAsia="en-US" w:bidi="ar-SA"/>
      </w:rPr>
    </w:lvl>
    <w:lvl w:ilvl="1" w:tplc="102EFB3E">
      <w:numFmt w:val="bullet"/>
      <w:lvlText w:val=""/>
      <w:lvlJc w:val="left"/>
      <w:pPr>
        <w:ind w:left="878" w:hanging="204"/>
      </w:pPr>
      <w:rPr>
        <w:rFonts w:ascii="Symbol" w:eastAsia="Symbol" w:hAnsi="Symbol" w:cs="Symbol" w:hint="default"/>
        <w:b w:val="0"/>
        <w:bCs w:val="0"/>
        <w:i w:val="0"/>
        <w:iCs w:val="0"/>
        <w:w w:val="100"/>
        <w:sz w:val="22"/>
        <w:szCs w:val="22"/>
        <w:lang w:val="en-GB" w:eastAsia="en-US" w:bidi="ar-SA"/>
      </w:rPr>
    </w:lvl>
    <w:lvl w:ilvl="2" w:tplc="20C815A8">
      <w:numFmt w:val="bullet"/>
      <w:lvlText w:val="•"/>
      <w:lvlJc w:val="left"/>
      <w:pPr>
        <w:ind w:left="1363" w:hanging="204"/>
      </w:pPr>
      <w:rPr>
        <w:rFonts w:hint="default"/>
        <w:lang w:val="en-GB" w:eastAsia="en-US" w:bidi="ar-SA"/>
      </w:rPr>
    </w:lvl>
    <w:lvl w:ilvl="3" w:tplc="26D06376">
      <w:numFmt w:val="bullet"/>
      <w:lvlText w:val="•"/>
      <w:lvlJc w:val="left"/>
      <w:pPr>
        <w:ind w:left="1846" w:hanging="204"/>
      </w:pPr>
      <w:rPr>
        <w:rFonts w:hint="default"/>
        <w:lang w:val="en-GB" w:eastAsia="en-US" w:bidi="ar-SA"/>
      </w:rPr>
    </w:lvl>
    <w:lvl w:ilvl="4" w:tplc="0C4283B4">
      <w:numFmt w:val="bullet"/>
      <w:lvlText w:val="•"/>
      <w:lvlJc w:val="left"/>
      <w:pPr>
        <w:ind w:left="2329" w:hanging="204"/>
      </w:pPr>
      <w:rPr>
        <w:rFonts w:hint="default"/>
        <w:lang w:val="en-GB" w:eastAsia="en-US" w:bidi="ar-SA"/>
      </w:rPr>
    </w:lvl>
    <w:lvl w:ilvl="5" w:tplc="F102714C">
      <w:numFmt w:val="bullet"/>
      <w:lvlText w:val="•"/>
      <w:lvlJc w:val="left"/>
      <w:pPr>
        <w:ind w:left="2812" w:hanging="204"/>
      </w:pPr>
      <w:rPr>
        <w:rFonts w:hint="default"/>
        <w:lang w:val="en-GB" w:eastAsia="en-US" w:bidi="ar-SA"/>
      </w:rPr>
    </w:lvl>
    <w:lvl w:ilvl="6" w:tplc="EDF42BEA">
      <w:numFmt w:val="bullet"/>
      <w:lvlText w:val="•"/>
      <w:lvlJc w:val="left"/>
      <w:pPr>
        <w:ind w:left="3295" w:hanging="204"/>
      </w:pPr>
      <w:rPr>
        <w:rFonts w:hint="default"/>
        <w:lang w:val="en-GB" w:eastAsia="en-US" w:bidi="ar-SA"/>
      </w:rPr>
    </w:lvl>
    <w:lvl w:ilvl="7" w:tplc="1026F838">
      <w:numFmt w:val="bullet"/>
      <w:lvlText w:val="•"/>
      <w:lvlJc w:val="left"/>
      <w:pPr>
        <w:ind w:left="3778" w:hanging="204"/>
      </w:pPr>
      <w:rPr>
        <w:rFonts w:hint="default"/>
        <w:lang w:val="en-GB" w:eastAsia="en-US" w:bidi="ar-SA"/>
      </w:rPr>
    </w:lvl>
    <w:lvl w:ilvl="8" w:tplc="05B424A8">
      <w:numFmt w:val="bullet"/>
      <w:lvlText w:val="•"/>
      <w:lvlJc w:val="left"/>
      <w:pPr>
        <w:ind w:left="4261" w:hanging="204"/>
      </w:pPr>
      <w:rPr>
        <w:rFonts w:hint="default"/>
        <w:lang w:val="en-GB" w:eastAsia="en-US" w:bidi="ar-SA"/>
      </w:rPr>
    </w:lvl>
  </w:abstractNum>
  <w:abstractNum w:abstractNumId="3" w15:restartNumberingAfterBreak="0">
    <w:nsid w:val="1A624CBF"/>
    <w:multiLevelType w:val="hybridMultilevel"/>
    <w:tmpl w:val="03A0856A"/>
    <w:lvl w:ilvl="0" w:tplc="9A765108">
      <w:start w:val="12"/>
      <w:numFmt w:val="decimal"/>
      <w:lvlText w:val="%1."/>
      <w:lvlJc w:val="left"/>
      <w:pPr>
        <w:ind w:left="674" w:hanging="317"/>
        <w:jc w:val="left"/>
      </w:pPr>
      <w:rPr>
        <w:rFonts w:ascii="Calibri" w:eastAsia="Calibri" w:hAnsi="Calibri" w:cs="Calibri" w:hint="default"/>
        <w:b/>
        <w:bCs/>
        <w:i w:val="0"/>
        <w:iCs w:val="0"/>
        <w:spacing w:val="-2"/>
        <w:w w:val="100"/>
        <w:sz w:val="22"/>
        <w:szCs w:val="22"/>
        <w:lang w:val="en-GB" w:eastAsia="en-US" w:bidi="ar-SA"/>
      </w:rPr>
    </w:lvl>
    <w:lvl w:ilvl="1" w:tplc="1D98A70C">
      <w:numFmt w:val="bullet"/>
      <w:lvlText w:val=""/>
      <w:lvlJc w:val="left"/>
      <w:pPr>
        <w:ind w:left="816" w:hanging="142"/>
      </w:pPr>
      <w:rPr>
        <w:rFonts w:ascii="Symbol" w:eastAsia="Symbol" w:hAnsi="Symbol" w:cs="Symbol" w:hint="default"/>
        <w:b w:val="0"/>
        <w:bCs w:val="0"/>
        <w:i w:val="0"/>
        <w:iCs w:val="0"/>
        <w:w w:val="100"/>
        <w:sz w:val="22"/>
        <w:szCs w:val="22"/>
        <w:lang w:val="en-GB" w:eastAsia="en-US" w:bidi="ar-SA"/>
      </w:rPr>
    </w:lvl>
    <w:lvl w:ilvl="2" w:tplc="006EE5FE">
      <w:numFmt w:val="bullet"/>
      <w:lvlText w:val="•"/>
      <w:lvlJc w:val="left"/>
      <w:pPr>
        <w:ind w:left="1309" w:hanging="142"/>
      </w:pPr>
      <w:rPr>
        <w:rFonts w:hint="default"/>
        <w:lang w:val="en-GB" w:eastAsia="en-US" w:bidi="ar-SA"/>
      </w:rPr>
    </w:lvl>
    <w:lvl w:ilvl="3" w:tplc="F3FC8CE2">
      <w:numFmt w:val="bullet"/>
      <w:lvlText w:val="•"/>
      <w:lvlJc w:val="left"/>
      <w:pPr>
        <w:ind w:left="1799" w:hanging="142"/>
      </w:pPr>
      <w:rPr>
        <w:rFonts w:hint="default"/>
        <w:lang w:val="en-GB" w:eastAsia="en-US" w:bidi="ar-SA"/>
      </w:rPr>
    </w:lvl>
    <w:lvl w:ilvl="4" w:tplc="562AEA18">
      <w:numFmt w:val="bullet"/>
      <w:lvlText w:val="•"/>
      <w:lvlJc w:val="left"/>
      <w:pPr>
        <w:ind w:left="2289" w:hanging="142"/>
      </w:pPr>
      <w:rPr>
        <w:rFonts w:hint="default"/>
        <w:lang w:val="en-GB" w:eastAsia="en-US" w:bidi="ar-SA"/>
      </w:rPr>
    </w:lvl>
    <w:lvl w:ilvl="5" w:tplc="523421E8">
      <w:numFmt w:val="bullet"/>
      <w:lvlText w:val="•"/>
      <w:lvlJc w:val="left"/>
      <w:pPr>
        <w:ind w:left="2779" w:hanging="142"/>
      </w:pPr>
      <w:rPr>
        <w:rFonts w:hint="default"/>
        <w:lang w:val="en-GB" w:eastAsia="en-US" w:bidi="ar-SA"/>
      </w:rPr>
    </w:lvl>
    <w:lvl w:ilvl="6" w:tplc="06B002FE">
      <w:numFmt w:val="bullet"/>
      <w:lvlText w:val="•"/>
      <w:lvlJc w:val="left"/>
      <w:pPr>
        <w:ind w:left="3268" w:hanging="142"/>
      </w:pPr>
      <w:rPr>
        <w:rFonts w:hint="default"/>
        <w:lang w:val="en-GB" w:eastAsia="en-US" w:bidi="ar-SA"/>
      </w:rPr>
    </w:lvl>
    <w:lvl w:ilvl="7" w:tplc="4156094A">
      <w:numFmt w:val="bullet"/>
      <w:lvlText w:val="•"/>
      <w:lvlJc w:val="left"/>
      <w:pPr>
        <w:ind w:left="3758" w:hanging="142"/>
      </w:pPr>
      <w:rPr>
        <w:rFonts w:hint="default"/>
        <w:lang w:val="en-GB" w:eastAsia="en-US" w:bidi="ar-SA"/>
      </w:rPr>
    </w:lvl>
    <w:lvl w:ilvl="8" w:tplc="C94866CE">
      <w:numFmt w:val="bullet"/>
      <w:lvlText w:val="•"/>
      <w:lvlJc w:val="left"/>
      <w:pPr>
        <w:ind w:left="4248" w:hanging="142"/>
      </w:pPr>
      <w:rPr>
        <w:rFonts w:hint="default"/>
        <w:lang w:val="en-GB" w:eastAsia="en-US" w:bidi="ar-SA"/>
      </w:rPr>
    </w:lvl>
  </w:abstractNum>
  <w:abstractNum w:abstractNumId="4" w15:restartNumberingAfterBreak="0">
    <w:nsid w:val="1E764C7D"/>
    <w:multiLevelType w:val="hybridMultilevel"/>
    <w:tmpl w:val="4314A96C"/>
    <w:lvl w:ilvl="0" w:tplc="08090001">
      <w:start w:val="1"/>
      <w:numFmt w:val="bullet"/>
      <w:lvlText w:val=""/>
      <w:lvlJc w:val="left"/>
      <w:pPr>
        <w:ind w:left="1394" w:hanging="360"/>
      </w:pPr>
      <w:rPr>
        <w:rFonts w:ascii="Symbol" w:hAnsi="Symbol" w:hint="default"/>
      </w:rPr>
    </w:lvl>
    <w:lvl w:ilvl="1" w:tplc="08090003" w:tentative="1">
      <w:start w:val="1"/>
      <w:numFmt w:val="bullet"/>
      <w:lvlText w:val="o"/>
      <w:lvlJc w:val="left"/>
      <w:pPr>
        <w:ind w:left="2114" w:hanging="360"/>
      </w:pPr>
      <w:rPr>
        <w:rFonts w:ascii="Courier New" w:hAnsi="Courier New" w:cs="Courier New" w:hint="default"/>
      </w:rPr>
    </w:lvl>
    <w:lvl w:ilvl="2" w:tplc="08090005" w:tentative="1">
      <w:start w:val="1"/>
      <w:numFmt w:val="bullet"/>
      <w:lvlText w:val=""/>
      <w:lvlJc w:val="left"/>
      <w:pPr>
        <w:ind w:left="2834" w:hanging="360"/>
      </w:pPr>
      <w:rPr>
        <w:rFonts w:ascii="Wingdings" w:hAnsi="Wingdings" w:hint="default"/>
      </w:rPr>
    </w:lvl>
    <w:lvl w:ilvl="3" w:tplc="08090001" w:tentative="1">
      <w:start w:val="1"/>
      <w:numFmt w:val="bullet"/>
      <w:lvlText w:val=""/>
      <w:lvlJc w:val="left"/>
      <w:pPr>
        <w:ind w:left="3554" w:hanging="360"/>
      </w:pPr>
      <w:rPr>
        <w:rFonts w:ascii="Symbol" w:hAnsi="Symbol" w:hint="default"/>
      </w:rPr>
    </w:lvl>
    <w:lvl w:ilvl="4" w:tplc="08090003" w:tentative="1">
      <w:start w:val="1"/>
      <w:numFmt w:val="bullet"/>
      <w:lvlText w:val="o"/>
      <w:lvlJc w:val="left"/>
      <w:pPr>
        <w:ind w:left="4274" w:hanging="360"/>
      </w:pPr>
      <w:rPr>
        <w:rFonts w:ascii="Courier New" w:hAnsi="Courier New" w:cs="Courier New" w:hint="default"/>
      </w:rPr>
    </w:lvl>
    <w:lvl w:ilvl="5" w:tplc="08090005" w:tentative="1">
      <w:start w:val="1"/>
      <w:numFmt w:val="bullet"/>
      <w:lvlText w:val=""/>
      <w:lvlJc w:val="left"/>
      <w:pPr>
        <w:ind w:left="4994" w:hanging="360"/>
      </w:pPr>
      <w:rPr>
        <w:rFonts w:ascii="Wingdings" w:hAnsi="Wingdings" w:hint="default"/>
      </w:rPr>
    </w:lvl>
    <w:lvl w:ilvl="6" w:tplc="08090001" w:tentative="1">
      <w:start w:val="1"/>
      <w:numFmt w:val="bullet"/>
      <w:lvlText w:val=""/>
      <w:lvlJc w:val="left"/>
      <w:pPr>
        <w:ind w:left="5714" w:hanging="360"/>
      </w:pPr>
      <w:rPr>
        <w:rFonts w:ascii="Symbol" w:hAnsi="Symbol" w:hint="default"/>
      </w:rPr>
    </w:lvl>
    <w:lvl w:ilvl="7" w:tplc="08090003" w:tentative="1">
      <w:start w:val="1"/>
      <w:numFmt w:val="bullet"/>
      <w:lvlText w:val="o"/>
      <w:lvlJc w:val="left"/>
      <w:pPr>
        <w:ind w:left="6434" w:hanging="360"/>
      </w:pPr>
      <w:rPr>
        <w:rFonts w:ascii="Courier New" w:hAnsi="Courier New" w:cs="Courier New" w:hint="default"/>
      </w:rPr>
    </w:lvl>
    <w:lvl w:ilvl="8" w:tplc="08090005" w:tentative="1">
      <w:start w:val="1"/>
      <w:numFmt w:val="bullet"/>
      <w:lvlText w:val=""/>
      <w:lvlJc w:val="left"/>
      <w:pPr>
        <w:ind w:left="7154" w:hanging="360"/>
      </w:pPr>
      <w:rPr>
        <w:rFonts w:ascii="Wingdings" w:hAnsi="Wingdings" w:hint="default"/>
      </w:rPr>
    </w:lvl>
  </w:abstractNum>
  <w:abstractNum w:abstractNumId="5" w15:restartNumberingAfterBreak="0">
    <w:nsid w:val="21515659"/>
    <w:multiLevelType w:val="hybridMultilevel"/>
    <w:tmpl w:val="B890D9B8"/>
    <w:lvl w:ilvl="0" w:tplc="1CCC15D8">
      <w:start w:val="4"/>
      <w:numFmt w:val="decimal"/>
      <w:lvlText w:val="%1."/>
      <w:lvlJc w:val="left"/>
      <w:pPr>
        <w:ind w:left="535" w:hanging="286"/>
        <w:jc w:val="left"/>
      </w:pPr>
      <w:rPr>
        <w:rFonts w:ascii="Calibri" w:eastAsia="Calibri" w:hAnsi="Calibri" w:cs="Calibri" w:hint="default"/>
        <w:b/>
        <w:bCs/>
        <w:i w:val="0"/>
        <w:iCs w:val="0"/>
        <w:w w:val="100"/>
        <w:sz w:val="22"/>
        <w:szCs w:val="22"/>
        <w:lang w:val="en-GB" w:eastAsia="en-US" w:bidi="ar-SA"/>
      </w:rPr>
    </w:lvl>
    <w:lvl w:ilvl="1" w:tplc="5B9CE6C4">
      <w:numFmt w:val="bullet"/>
      <w:lvlText w:val="•"/>
      <w:lvlJc w:val="left"/>
      <w:pPr>
        <w:ind w:left="816" w:hanging="293"/>
      </w:pPr>
      <w:rPr>
        <w:rFonts w:ascii="Calibri" w:eastAsia="Calibri" w:hAnsi="Calibri" w:cs="Calibri" w:hint="default"/>
        <w:b/>
        <w:bCs/>
        <w:i w:val="0"/>
        <w:iCs w:val="0"/>
        <w:w w:val="100"/>
        <w:sz w:val="22"/>
        <w:szCs w:val="22"/>
        <w:lang w:val="en-GB" w:eastAsia="en-US" w:bidi="ar-SA"/>
      </w:rPr>
    </w:lvl>
    <w:lvl w:ilvl="2" w:tplc="8F0E85FE">
      <w:numFmt w:val="bullet"/>
      <w:lvlText w:val=""/>
      <w:lvlJc w:val="left"/>
      <w:pPr>
        <w:ind w:left="1255" w:hanging="360"/>
      </w:pPr>
      <w:rPr>
        <w:rFonts w:ascii="Wingdings" w:eastAsia="Wingdings" w:hAnsi="Wingdings" w:cs="Wingdings" w:hint="default"/>
        <w:b w:val="0"/>
        <w:bCs w:val="0"/>
        <w:i w:val="0"/>
        <w:iCs w:val="0"/>
        <w:w w:val="100"/>
        <w:sz w:val="22"/>
        <w:szCs w:val="22"/>
        <w:lang w:val="en-GB" w:eastAsia="en-US" w:bidi="ar-SA"/>
      </w:rPr>
    </w:lvl>
    <w:lvl w:ilvl="3" w:tplc="E6C802D0">
      <w:numFmt w:val="bullet"/>
      <w:lvlText w:val="•"/>
      <w:lvlJc w:val="left"/>
      <w:pPr>
        <w:ind w:left="1756" w:hanging="360"/>
      </w:pPr>
      <w:rPr>
        <w:rFonts w:hint="default"/>
        <w:lang w:val="en-GB" w:eastAsia="en-US" w:bidi="ar-SA"/>
      </w:rPr>
    </w:lvl>
    <w:lvl w:ilvl="4" w:tplc="4D2E73A4">
      <w:numFmt w:val="bullet"/>
      <w:lvlText w:val="•"/>
      <w:lvlJc w:val="left"/>
      <w:pPr>
        <w:ind w:left="2252" w:hanging="360"/>
      </w:pPr>
      <w:rPr>
        <w:rFonts w:hint="default"/>
        <w:lang w:val="en-GB" w:eastAsia="en-US" w:bidi="ar-SA"/>
      </w:rPr>
    </w:lvl>
    <w:lvl w:ilvl="5" w:tplc="F82657DE">
      <w:numFmt w:val="bullet"/>
      <w:lvlText w:val="•"/>
      <w:lvlJc w:val="left"/>
      <w:pPr>
        <w:ind w:left="2748" w:hanging="360"/>
      </w:pPr>
      <w:rPr>
        <w:rFonts w:hint="default"/>
        <w:lang w:val="en-GB" w:eastAsia="en-US" w:bidi="ar-SA"/>
      </w:rPr>
    </w:lvl>
    <w:lvl w:ilvl="6" w:tplc="5816DB20">
      <w:numFmt w:val="bullet"/>
      <w:lvlText w:val="•"/>
      <w:lvlJc w:val="left"/>
      <w:pPr>
        <w:ind w:left="3244" w:hanging="360"/>
      </w:pPr>
      <w:rPr>
        <w:rFonts w:hint="default"/>
        <w:lang w:val="en-GB" w:eastAsia="en-US" w:bidi="ar-SA"/>
      </w:rPr>
    </w:lvl>
    <w:lvl w:ilvl="7" w:tplc="DDBADCC6">
      <w:numFmt w:val="bullet"/>
      <w:lvlText w:val="•"/>
      <w:lvlJc w:val="left"/>
      <w:pPr>
        <w:ind w:left="3740" w:hanging="360"/>
      </w:pPr>
      <w:rPr>
        <w:rFonts w:hint="default"/>
        <w:lang w:val="en-GB" w:eastAsia="en-US" w:bidi="ar-SA"/>
      </w:rPr>
    </w:lvl>
    <w:lvl w:ilvl="8" w:tplc="23B07E94">
      <w:numFmt w:val="bullet"/>
      <w:lvlText w:val="•"/>
      <w:lvlJc w:val="left"/>
      <w:pPr>
        <w:ind w:left="4236" w:hanging="360"/>
      </w:pPr>
      <w:rPr>
        <w:rFonts w:hint="default"/>
        <w:lang w:val="en-GB" w:eastAsia="en-US" w:bidi="ar-SA"/>
      </w:rPr>
    </w:lvl>
  </w:abstractNum>
  <w:abstractNum w:abstractNumId="6" w15:restartNumberingAfterBreak="0">
    <w:nsid w:val="251378BD"/>
    <w:multiLevelType w:val="hybridMultilevel"/>
    <w:tmpl w:val="713C733C"/>
    <w:lvl w:ilvl="0" w:tplc="68FE3872">
      <w:start w:val="1"/>
      <w:numFmt w:val="decimal"/>
      <w:lvlText w:val="%1."/>
      <w:lvlJc w:val="left"/>
      <w:pPr>
        <w:ind w:left="828" w:hanging="361"/>
        <w:jc w:val="left"/>
      </w:pPr>
      <w:rPr>
        <w:rFonts w:ascii="Calibri" w:eastAsia="Calibri" w:hAnsi="Calibri" w:cs="Calibri" w:hint="default"/>
        <w:b w:val="0"/>
        <w:bCs w:val="0"/>
        <w:i w:val="0"/>
        <w:iCs w:val="0"/>
        <w:w w:val="100"/>
        <w:sz w:val="22"/>
        <w:szCs w:val="22"/>
        <w:lang w:val="en-GB" w:eastAsia="en-US" w:bidi="ar-SA"/>
      </w:rPr>
    </w:lvl>
    <w:lvl w:ilvl="1" w:tplc="CEE47C26">
      <w:numFmt w:val="bullet"/>
      <w:lvlText w:val="•"/>
      <w:lvlJc w:val="left"/>
      <w:pPr>
        <w:ind w:left="1542" w:hanging="361"/>
      </w:pPr>
      <w:rPr>
        <w:rFonts w:hint="default"/>
        <w:lang w:val="en-GB" w:eastAsia="en-US" w:bidi="ar-SA"/>
      </w:rPr>
    </w:lvl>
    <w:lvl w:ilvl="2" w:tplc="29F8718C">
      <w:numFmt w:val="bullet"/>
      <w:lvlText w:val="•"/>
      <w:lvlJc w:val="left"/>
      <w:pPr>
        <w:ind w:left="2265" w:hanging="361"/>
      </w:pPr>
      <w:rPr>
        <w:rFonts w:hint="default"/>
        <w:lang w:val="en-GB" w:eastAsia="en-US" w:bidi="ar-SA"/>
      </w:rPr>
    </w:lvl>
    <w:lvl w:ilvl="3" w:tplc="7F5C68D0">
      <w:numFmt w:val="bullet"/>
      <w:lvlText w:val="•"/>
      <w:lvlJc w:val="left"/>
      <w:pPr>
        <w:ind w:left="2987" w:hanging="361"/>
      </w:pPr>
      <w:rPr>
        <w:rFonts w:hint="default"/>
        <w:lang w:val="en-GB" w:eastAsia="en-US" w:bidi="ar-SA"/>
      </w:rPr>
    </w:lvl>
    <w:lvl w:ilvl="4" w:tplc="57AE2184">
      <w:numFmt w:val="bullet"/>
      <w:lvlText w:val="•"/>
      <w:lvlJc w:val="left"/>
      <w:pPr>
        <w:ind w:left="3710" w:hanging="361"/>
      </w:pPr>
      <w:rPr>
        <w:rFonts w:hint="default"/>
        <w:lang w:val="en-GB" w:eastAsia="en-US" w:bidi="ar-SA"/>
      </w:rPr>
    </w:lvl>
    <w:lvl w:ilvl="5" w:tplc="347CDEFC">
      <w:numFmt w:val="bullet"/>
      <w:lvlText w:val="•"/>
      <w:lvlJc w:val="left"/>
      <w:pPr>
        <w:ind w:left="4433" w:hanging="361"/>
      </w:pPr>
      <w:rPr>
        <w:rFonts w:hint="default"/>
        <w:lang w:val="en-GB" w:eastAsia="en-US" w:bidi="ar-SA"/>
      </w:rPr>
    </w:lvl>
    <w:lvl w:ilvl="6" w:tplc="F592AAB6">
      <w:numFmt w:val="bullet"/>
      <w:lvlText w:val="•"/>
      <w:lvlJc w:val="left"/>
      <w:pPr>
        <w:ind w:left="5155" w:hanging="361"/>
      </w:pPr>
      <w:rPr>
        <w:rFonts w:hint="default"/>
        <w:lang w:val="en-GB" w:eastAsia="en-US" w:bidi="ar-SA"/>
      </w:rPr>
    </w:lvl>
    <w:lvl w:ilvl="7" w:tplc="86B2BD9C">
      <w:numFmt w:val="bullet"/>
      <w:lvlText w:val="•"/>
      <w:lvlJc w:val="left"/>
      <w:pPr>
        <w:ind w:left="5878" w:hanging="361"/>
      </w:pPr>
      <w:rPr>
        <w:rFonts w:hint="default"/>
        <w:lang w:val="en-GB" w:eastAsia="en-US" w:bidi="ar-SA"/>
      </w:rPr>
    </w:lvl>
    <w:lvl w:ilvl="8" w:tplc="8FFAD730">
      <w:numFmt w:val="bullet"/>
      <w:lvlText w:val="•"/>
      <w:lvlJc w:val="left"/>
      <w:pPr>
        <w:ind w:left="6600" w:hanging="361"/>
      </w:pPr>
      <w:rPr>
        <w:rFonts w:hint="default"/>
        <w:lang w:val="en-GB" w:eastAsia="en-US" w:bidi="ar-SA"/>
      </w:rPr>
    </w:lvl>
  </w:abstractNum>
  <w:abstractNum w:abstractNumId="7" w15:restartNumberingAfterBreak="0">
    <w:nsid w:val="2E5242E4"/>
    <w:multiLevelType w:val="hybridMultilevel"/>
    <w:tmpl w:val="CFD00284"/>
    <w:lvl w:ilvl="0" w:tplc="F106FE84">
      <w:numFmt w:val="bullet"/>
      <w:lvlText w:val="•"/>
      <w:lvlJc w:val="left"/>
      <w:pPr>
        <w:ind w:left="828" w:hanging="721"/>
      </w:pPr>
      <w:rPr>
        <w:rFonts w:ascii="Calibri" w:eastAsia="Calibri" w:hAnsi="Calibri" w:cs="Calibri" w:hint="default"/>
        <w:b w:val="0"/>
        <w:bCs w:val="0"/>
        <w:i/>
        <w:iCs/>
        <w:w w:val="100"/>
        <w:sz w:val="22"/>
        <w:szCs w:val="22"/>
        <w:lang w:val="en-GB" w:eastAsia="en-US" w:bidi="ar-SA"/>
      </w:rPr>
    </w:lvl>
    <w:lvl w:ilvl="1" w:tplc="AC944EF2">
      <w:numFmt w:val="bullet"/>
      <w:lvlText w:val="•"/>
      <w:lvlJc w:val="left"/>
      <w:pPr>
        <w:ind w:left="1542" w:hanging="721"/>
      </w:pPr>
      <w:rPr>
        <w:rFonts w:hint="default"/>
        <w:lang w:val="en-GB" w:eastAsia="en-US" w:bidi="ar-SA"/>
      </w:rPr>
    </w:lvl>
    <w:lvl w:ilvl="2" w:tplc="1E8055CA">
      <w:numFmt w:val="bullet"/>
      <w:lvlText w:val="•"/>
      <w:lvlJc w:val="left"/>
      <w:pPr>
        <w:ind w:left="2265" w:hanging="721"/>
      </w:pPr>
      <w:rPr>
        <w:rFonts w:hint="default"/>
        <w:lang w:val="en-GB" w:eastAsia="en-US" w:bidi="ar-SA"/>
      </w:rPr>
    </w:lvl>
    <w:lvl w:ilvl="3" w:tplc="B3B831C4">
      <w:numFmt w:val="bullet"/>
      <w:lvlText w:val="•"/>
      <w:lvlJc w:val="left"/>
      <w:pPr>
        <w:ind w:left="2987" w:hanging="721"/>
      </w:pPr>
      <w:rPr>
        <w:rFonts w:hint="default"/>
        <w:lang w:val="en-GB" w:eastAsia="en-US" w:bidi="ar-SA"/>
      </w:rPr>
    </w:lvl>
    <w:lvl w:ilvl="4" w:tplc="A17C952E">
      <w:numFmt w:val="bullet"/>
      <w:lvlText w:val="•"/>
      <w:lvlJc w:val="left"/>
      <w:pPr>
        <w:ind w:left="3710" w:hanging="721"/>
      </w:pPr>
      <w:rPr>
        <w:rFonts w:hint="default"/>
        <w:lang w:val="en-GB" w:eastAsia="en-US" w:bidi="ar-SA"/>
      </w:rPr>
    </w:lvl>
    <w:lvl w:ilvl="5" w:tplc="A5BED338">
      <w:numFmt w:val="bullet"/>
      <w:lvlText w:val="•"/>
      <w:lvlJc w:val="left"/>
      <w:pPr>
        <w:ind w:left="4433" w:hanging="721"/>
      </w:pPr>
      <w:rPr>
        <w:rFonts w:hint="default"/>
        <w:lang w:val="en-GB" w:eastAsia="en-US" w:bidi="ar-SA"/>
      </w:rPr>
    </w:lvl>
    <w:lvl w:ilvl="6" w:tplc="935E13F4">
      <w:numFmt w:val="bullet"/>
      <w:lvlText w:val="•"/>
      <w:lvlJc w:val="left"/>
      <w:pPr>
        <w:ind w:left="5155" w:hanging="721"/>
      </w:pPr>
      <w:rPr>
        <w:rFonts w:hint="default"/>
        <w:lang w:val="en-GB" w:eastAsia="en-US" w:bidi="ar-SA"/>
      </w:rPr>
    </w:lvl>
    <w:lvl w:ilvl="7" w:tplc="E93C3176">
      <w:numFmt w:val="bullet"/>
      <w:lvlText w:val="•"/>
      <w:lvlJc w:val="left"/>
      <w:pPr>
        <w:ind w:left="5878" w:hanging="721"/>
      </w:pPr>
      <w:rPr>
        <w:rFonts w:hint="default"/>
        <w:lang w:val="en-GB" w:eastAsia="en-US" w:bidi="ar-SA"/>
      </w:rPr>
    </w:lvl>
    <w:lvl w:ilvl="8" w:tplc="01D8392C">
      <w:numFmt w:val="bullet"/>
      <w:lvlText w:val="•"/>
      <w:lvlJc w:val="left"/>
      <w:pPr>
        <w:ind w:left="6600" w:hanging="721"/>
      </w:pPr>
      <w:rPr>
        <w:rFonts w:hint="default"/>
        <w:lang w:val="en-GB" w:eastAsia="en-US" w:bidi="ar-SA"/>
      </w:rPr>
    </w:lvl>
  </w:abstractNum>
  <w:abstractNum w:abstractNumId="8" w15:restartNumberingAfterBreak="0">
    <w:nsid w:val="2FE36172"/>
    <w:multiLevelType w:val="hybridMultilevel"/>
    <w:tmpl w:val="2F145F36"/>
    <w:lvl w:ilvl="0" w:tplc="0608D0F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30264D9B"/>
    <w:multiLevelType w:val="hybridMultilevel"/>
    <w:tmpl w:val="DE62DD9C"/>
    <w:lvl w:ilvl="0" w:tplc="4B8804DC">
      <w:start w:val="13"/>
      <w:numFmt w:val="decimal"/>
      <w:lvlText w:val="%1."/>
      <w:lvlJc w:val="left"/>
      <w:pPr>
        <w:ind w:left="674" w:hanging="425"/>
        <w:jc w:val="left"/>
      </w:pPr>
      <w:rPr>
        <w:rFonts w:ascii="Calibri" w:eastAsia="Calibri" w:hAnsi="Calibri" w:cs="Calibri" w:hint="default"/>
        <w:b/>
        <w:bCs/>
        <w:i w:val="0"/>
        <w:iCs w:val="0"/>
        <w:spacing w:val="-2"/>
        <w:w w:val="100"/>
        <w:sz w:val="22"/>
        <w:szCs w:val="22"/>
        <w:lang w:val="en-GB" w:eastAsia="en-US" w:bidi="ar-SA"/>
      </w:rPr>
    </w:lvl>
    <w:lvl w:ilvl="1" w:tplc="AED6B6F2">
      <w:numFmt w:val="bullet"/>
      <w:lvlText w:val=""/>
      <w:lvlJc w:val="left"/>
      <w:pPr>
        <w:ind w:left="960" w:hanging="293"/>
      </w:pPr>
      <w:rPr>
        <w:rFonts w:ascii="Symbol" w:eastAsia="Symbol" w:hAnsi="Symbol" w:cs="Symbol" w:hint="default"/>
        <w:b w:val="0"/>
        <w:bCs w:val="0"/>
        <w:i w:val="0"/>
        <w:iCs w:val="0"/>
        <w:w w:val="100"/>
        <w:sz w:val="22"/>
        <w:szCs w:val="22"/>
        <w:lang w:val="en-GB" w:eastAsia="en-US" w:bidi="ar-SA"/>
      </w:rPr>
    </w:lvl>
    <w:lvl w:ilvl="2" w:tplc="EA2C2100">
      <w:numFmt w:val="bullet"/>
      <w:lvlText w:val="•"/>
      <w:lvlJc w:val="left"/>
      <w:pPr>
        <w:ind w:left="1434" w:hanging="293"/>
      </w:pPr>
      <w:rPr>
        <w:rFonts w:hint="default"/>
        <w:lang w:val="en-GB" w:eastAsia="en-US" w:bidi="ar-SA"/>
      </w:rPr>
    </w:lvl>
    <w:lvl w:ilvl="3" w:tplc="7DF6D63E">
      <w:numFmt w:val="bullet"/>
      <w:lvlText w:val="•"/>
      <w:lvlJc w:val="left"/>
      <w:pPr>
        <w:ind w:left="1908" w:hanging="293"/>
      </w:pPr>
      <w:rPr>
        <w:rFonts w:hint="default"/>
        <w:lang w:val="en-GB" w:eastAsia="en-US" w:bidi="ar-SA"/>
      </w:rPr>
    </w:lvl>
    <w:lvl w:ilvl="4" w:tplc="B9D6F40C">
      <w:numFmt w:val="bullet"/>
      <w:lvlText w:val="•"/>
      <w:lvlJc w:val="left"/>
      <w:pPr>
        <w:ind w:left="2382" w:hanging="293"/>
      </w:pPr>
      <w:rPr>
        <w:rFonts w:hint="default"/>
        <w:lang w:val="en-GB" w:eastAsia="en-US" w:bidi="ar-SA"/>
      </w:rPr>
    </w:lvl>
    <w:lvl w:ilvl="5" w:tplc="1A42B412">
      <w:numFmt w:val="bullet"/>
      <w:lvlText w:val="•"/>
      <w:lvlJc w:val="left"/>
      <w:pPr>
        <w:ind w:left="2856" w:hanging="293"/>
      </w:pPr>
      <w:rPr>
        <w:rFonts w:hint="default"/>
        <w:lang w:val="en-GB" w:eastAsia="en-US" w:bidi="ar-SA"/>
      </w:rPr>
    </w:lvl>
    <w:lvl w:ilvl="6" w:tplc="B6EE6642">
      <w:numFmt w:val="bullet"/>
      <w:lvlText w:val="•"/>
      <w:lvlJc w:val="left"/>
      <w:pPr>
        <w:ind w:left="3331" w:hanging="293"/>
      </w:pPr>
      <w:rPr>
        <w:rFonts w:hint="default"/>
        <w:lang w:val="en-GB" w:eastAsia="en-US" w:bidi="ar-SA"/>
      </w:rPr>
    </w:lvl>
    <w:lvl w:ilvl="7" w:tplc="871EED2E">
      <w:numFmt w:val="bullet"/>
      <w:lvlText w:val="•"/>
      <w:lvlJc w:val="left"/>
      <w:pPr>
        <w:ind w:left="3805" w:hanging="293"/>
      </w:pPr>
      <w:rPr>
        <w:rFonts w:hint="default"/>
        <w:lang w:val="en-GB" w:eastAsia="en-US" w:bidi="ar-SA"/>
      </w:rPr>
    </w:lvl>
    <w:lvl w:ilvl="8" w:tplc="B92C5DC2">
      <w:numFmt w:val="bullet"/>
      <w:lvlText w:val="•"/>
      <w:lvlJc w:val="left"/>
      <w:pPr>
        <w:ind w:left="4279" w:hanging="293"/>
      </w:pPr>
      <w:rPr>
        <w:rFonts w:hint="default"/>
        <w:lang w:val="en-GB" w:eastAsia="en-US" w:bidi="ar-SA"/>
      </w:rPr>
    </w:lvl>
  </w:abstractNum>
  <w:abstractNum w:abstractNumId="10" w15:restartNumberingAfterBreak="0">
    <w:nsid w:val="347D4C35"/>
    <w:multiLevelType w:val="hybridMultilevel"/>
    <w:tmpl w:val="C9288C6E"/>
    <w:lvl w:ilvl="0" w:tplc="E5B4E070">
      <w:start w:val="8"/>
      <w:numFmt w:val="decimal"/>
      <w:lvlText w:val="%1."/>
      <w:lvlJc w:val="left"/>
      <w:pPr>
        <w:ind w:left="674" w:hanging="425"/>
        <w:jc w:val="left"/>
      </w:pPr>
      <w:rPr>
        <w:rFonts w:ascii="Calibri" w:eastAsia="Calibri" w:hAnsi="Calibri" w:cs="Calibri" w:hint="default"/>
        <w:b/>
        <w:bCs/>
        <w:i w:val="0"/>
        <w:iCs w:val="0"/>
        <w:w w:val="100"/>
        <w:sz w:val="22"/>
        <w:szCs w:val="22"/>
        <w:lang w:val="en-GB" w:eastAsia="en-US" w:bidi="ar-SA"/>
      </w:rPr>
    </w:lvl>
    <w:lvl w:ilvl="1" w:tplc="E6807D6C">
      <w:numFmt w:val="bullet"/>
      <w:lvlText w:val=""/>
      <w:lvlJc w:val="left"/>
      <w:pPr>
        <w:ind w:left="816" w:hanging="142"/>
      </w:pPr>
      <w:rPr>
        <w:rFonts w:ascii="Symbol" w:eastAsia="Symbol" w:hAnsi="Symbol" w:cs="Symbol" w:hint="default"/>
        <w:b w:val="0"/>
        <w:bCs w:val="0"/>
        <w:i w:val="0"/>
        <w:iCs w:val="0"/>
        <w:w w:val="100"/>
        <w:sz w:val="22"/>
        <w:szCs w:val="22"/>
        <w:lang w:val="en-GB" w:eastAsia="en-US" w:bidi="ar-SA"/>
      </w:rPr>
    </w:lvl>
    <w:lvl w:ilvl="2" w:tplc="2C5C37EA">
      <w:numFmt w:val="bullet"/>
      <w:lvlText w:val="•"/>
      <w:lvlJc w:val="left"/>
      <w:pPr>
        <w:ind w:left="1309" w:hanging="142"/>
      </w:pPr>
      <w:rPr>
        <w:rFonts w:hint="default"/>
        <w:lang w:val="en-GB" w:eastAsia="en-US" w:bidi="ar-SA"/>
      </w:rPr>
    </w:lvl>
    <w:lvl w:ilvl="3" w:tplc="873444BE">
      <w:numFmt w:val="bullet"/>
      <w:lvlText w:val="•"/>
      <w:lvlJc w:val="left"/>
      <w:pPr>
        <w:ind w:left="1799" w:hanging="142"/>
      </w:pPr>
      <w:rPr>
        <w:rFonts w:hint="default"/>
        <w:lang w:val="en-GB" w:eastAsia="en-US" w:bidi="ar-SA"/>
      </w:rPr>
    </w:lvl>
    <w:lvl w:ilvl="4" w:tplc="808E3310">
      <w:numFmt w:val="bullet"/>
      <w:lvlText w:val="•"/>
      <w:lvlJc w:val="left"/>
      <w:pPr>
        <w:ind w:left="2289" w:hanging="142"/>
      </w:pPr>
      <w:rPr>
        <w:rFonts w:hint="default"/>
        <w:lang w:val="en-GB" w:eastAsia="en-US" w:bidi="ar-SA"/>
      </w:rPr>
    </w:lvl>
    <w:lvl w:ilvl="5" w:tplc="765C1F8C">
      <w:numFmt w:val="bullet"/>
      <w:lvlText w:val="•"/>
      <w:lvlJc w:val="left"/>
      <w:pPr>
        <w:ind w:left="2779" w:hanging="142"/>
      </w:pPr>
      <w:rPr>
        <w:rFonts w:hint="default"/>
        <w:lang w:val="en-GB" w:eastAsia="en-US" w:bidi="ar-SA"/>
      </w:rPr>
    </w:lvl>
    <w:lvl w:ilvl="6" w:tplc="C254AD4C">
      <w:numFmt w:val="bullet"/>
      <w:lvlText w:val="•"/>
      <w:lvlJc w:val="left"/>
      <w:pPr>
        <w:ind w:left="3268" w:hanging="142"/>
      </w:pPr>
      <w:rPr>
        <w:rFonts w:hint="default"/>
        <w:lang w:val="en-GB" w:eastAsia="en-US" w:bidi="ar-SA"/>
      </w:rPr>
    </w:lvl>
    <w:lvl w:ilvl="7" w:tplc="B374EDDE">
      <w:numFmt w:val="bullet"/>
      <w:lvlText w:val="•"/>
      <w:lvlJc w:val="left"/>
      <w:pPr>
        <w:ind w:left="3758" w:hanging="142"/>
      </w:pPr>
      <w:rPr>
        <w:rFonts w:hint="default"/>
        <w:lang w:val="en-GB" w:eastAsia="en-US" w:bidi="ar-SA"/>
      </w:rPr>
    </w:lvl>
    <w:lvl w:ilvl="8" w:tplc="F53EEB52">
      <w:numFmt w:val="bullet"/>
      <w:lvlText w:val="•"/>
      <w:lvlJc w:val="left"/>
      <w:pPr>
        <w:ind w:left="4248" w:hanging="142"/>
      </w:pPr>
      <w:rPr>
        <w:rFonts w:hint="default"/>
        <w:lang w:val="en-GB" w:eastAsia="en-US" w:bidi="ar-SA"/>
      </w:rPr>
    </w:lvl>
  </w:abstractNum>
  <w:abstractNum w:abstractNumId="11" w15:restartNumberingAfterBreak="0">
    <w:nsid w:val="368C4893"/>
    <w:multiLevelType w:val="hybridMultilevel"/>
    <w:tmpl w:val="EB6A097C"/>
    <w:lvl w:ilvl="0" w:tplc="4A7614F8">
      <w:numFmt w:val="bullet"/>
      <w:lvlText w:val=""/>
      <w:lvlJc w:val="left"/>
      <w:pPr>
        <w:ind w:left="816" w:hanging="281"/>
      </w:pPr>
      <w:rPr>
        <w:rFonts w:ascii="Symbol" w:eastAsia="Symbol" w:hAnsi="Symbol" w:cs="Symbol" w:hint="default"/>
        <w:b w:val="0"/>
        <w:bCs w:val="0"/>
        <w:i w:val="0"/>
        <w:iCs w:val="0"/>
        <w:w w:val="100"/>
        <w:sz w:val="22"/>
        <w:szCs w:val="22"/>
        <w:lang w:val="en-GB" w:eastAsia="en-US" w:bidi="ar-SA"/>
      </w:rPr>
    </w:lvl>
    <w:lvl w:ilvl="1" w:tplc="F3243876">
      <w:numFmt w:val="bullet"/>
      <w:lvlText w:val="•"/>
      <w:lvlJc w:val="left"/>
      <w:pPr>
        <w:ind w:left="1260" w:hanging="281"/>
      </w:pPr>
      <w:rPr>
        <w:rFonts w:hint="default"/>
        <w:lang w:val="en-GB" w:eastAsia="en-US" w:bidi="ar-SA"/>
      </w:rPr>
    </w:lvl>
    <w:lvl w:ilvl="2" w:tplc="4F526744">
      <w:numFmt w:val="bullet"/>
      <w:lvlText w:val="•"/>
      <w:lvlJc w:val="left"/>
      <w:pPr>
        <w:ind w:left="1701" w:hanging="281"/>
      </w:pPr>
      <w:rPr>
        <w:rFonts w:hint="default"/>
        <w:lang w:val="en-GB" w:eastAsia="en-US" w:bidi="ar-SA"/>
      </w:rPr>
    </w:lvl>
    <w:lvl w:ilvl="3" w:tplc="FDA68034">
      <w:numFmt w:val="bullet"/>
      <w:lvlText w:val="•"/>
      <w:lvlJc w:val="left"/>
      <w:pPr>
        <w:ind w:left="2142" w:hanging="281"/>
      </w:pPr>
      <w:rPr>
        <w:rFonts w:hint="default"/>
        <w:lang w:val="en-GB" w:eastAsia="en-US" w:bidi="ar-SA"/>
      </w:rPr>
    </w:lvl>
    <w:lvl w:ilvl="4" w:tplc="B52286D4">
      <w:numFmt w:val="bullet"/>
      <w:lvlText w:val="•"/>
      <w:lvlJc w:val="left"/>
      <w:pPr>
        <w:ind w:left="2583" w:hanging="281"/>
      </w:pPr>
      <w:rPr>
        <w:rFonts w:hint="default"/>
        <w:lang w:val="en-GB" w:eastAsia="en-US" w:bidi="ar-SA"/>
      </w:rPr>
    </w:lvl>
    <w:lvl w:ilvl="5" w:tplc="D9CE319A">
      <w:numFmt w:val="bullet"/>
      <w:lvlText w:val="•"/>
      <w:lvlJc w:val="left"/>
      <w:pPr>
        <w:ind w:left="3024" w:hanging="281"/>
      </w:pPr>
      <w:rPr>
        <w:rFonts w:hint="default"/>
        <w:lang w:val="en-GB" w:eastAsia="en-US" w:bidi="ar-SA"/>
      </w:rPr>
    </w:lvl>
    <w:lvl w:ilvl="6" w:tplc="31BC6F42">
      <w:numFmt w:val="bullet"/>
      <w:lvlText w:val="•"/>
      <w:lvlJc w:val="left"/>
      <w:pPr>
        <w:ind w:left="3464" w:hanging="281"/>
      </w:pPr>
      <w:rPr>
        <w:rFonts w:hint="default"/>
        <w:lang w:val="en-GB" w:eastAsia="en-US" w:bidi="ar-SA"/>
      </w:rPr>
    </w:lvl>
    <w:lvl w:ilvl="7" w:tplc="A0F44954">
      <w:numFmt w:val="bullet"/>
      <w:lvlText w:val="•"/>
      <w:lvlJc w:val="left"/>
      <w:pPr>
        <w:ind w:left="3905" w:hanging="281"/>
      </w:pPr>
      <w:rPr>
        <w:rFonts w:hint="default"/>
        <w:lang w:val="en-GB" w:eastAsia="en-US" w:bidi="ar-SA"/>
      </w:rPr>
    </w:lvl>
    <w:lvl w:ilvl="8" w:tplc="A11A0140">
      <w:numFmt w:val="bullet"/>
      <w:lvlText w:val="•"/>
      <w:lvlJc w:val="left"/>
      <w:pPr>
        <w:ind w:left="4346" w:hanging="281"/>
      </w:pPr>
      <w:rPr>
        <w:rFonts w:hint="default"/>
        <w:lang w:val="en-GB" w:eastAsia="en-US" w:bidi="ar-SA"/>
      </w:rPr>
    </w:lvl>
  </w:abstractNum>
  <w:abstractNum w:abstractNumId="12" w15:restartNumberingAfterBreak="0">
    <w:nsid w:val="3ACF4F3A"/>
    <w:multiLevelType w:val="hybridMultilevel"/>
    <w:tmpl w:val="3D2A052E"/>
    <w:lvl w:ilvl="0" w:tplc="278814E4">
      <w:start w:val="2"/>
      <w:numFmt w:val="decimal"/>
      <w:lvlText w:val="%1."/>
      <w:lvlJc w:val="left"/>
      <w:pPr>
        <w:ind w:left="535" w:hanging="360"/>
        <w:jc w:val="left"/>
      </w:pPr>
      <w:rPr>
        <w:rFonts w:ascii="Calibri" w:eastAsia="Calibri" w:hAnsi="Calibri" w:cs="Calibri" w:hint="default"/>
        <w:b/>
        <w:bCs/>
        <w:i w:val="0"/>
        <w:iCs w:val="0"/>
        <w:w w:val="100"/>
        <w:sz w:val="22"/>
        <w:szCs w:val="22"/>
        <w:lang w:val="en-GB" w:eastAsia="en-US" w:bidi="ar-SA"/>
      </w:rPr>
    </w:lvl>
    <w:lvl w:ilvl="1" w:tplc="C1CC664C">
      <w:numFmt w:val="bullet"/>
      <w:lvlText w:val=""/>
      <w:lvlJc w:val="left"/>
      <w:pPr>
        <w:ind w:left="816" w:hanging="360"/>
      </w:pPr>
      <w:rPr>
        <w:rFonts w:ascii="Symbol" w:eastAsia="Symbol" w:hAnsi="Symbol" w:cs="Symbol" w:hint="default"/>
        <w:b w:val="0"/>
        <w:bCs w:val="0"/>
        <w:i w:val="0"/>
        <w:iCs w:val="0"/>
        <w:w w:val="100"/>
        <w:sz w:val="22"/>
        <w:szCs w:val="22"/>
        <w:lang w:val="en-GB" w:eastAsia="en-US" w:bidi="ar-SA"/>
      </w:rPr>
    </w:lvl>
    <w:lvl w:ilvl="2" w:tplc="DA0ECCBA">
      <w:numFmt w:val="bullet"/>
      <w:lvlText w:val="•"/>
      <w:lvlJc w:val="left"/>
      <w:pPr>
        <w:ind w:left="1309" w:hanging="360"/>
      </w:pPr>
      <w:rPr>
        <w:rFonts w:hint="default"/>
        <w:lang w:val="en-GB" w:eastAsia="en-US" w:bidi="ar-SA"/>
      </w:rPr>
    </w:lvl>
    <w:lvl w:ilvl="3" w:tplc="72DAB49C">
      <w:numFmt w:val="bullet"/>
      <w:lvlText w:val="•"/>
      <w:lvlJc w:val="left"/>
      <w:pPr>
        <w:ind w:left="1799" w:hanging="360"/>
      </w:pPr>
      <w:rPr>
        <w:rFonts w:hint="default"/>
        <w:lang w:val="en-GB" w:eastAsia="en-US" w:bidi="ar-SA"/>
      </w:rPr>
    </w:lvl>
    <w:lvl w:ilvl="4" w:tplc="5BCE54E6">
      <w:numFmt w:val="bullet"/>
      <w:lvlText w:val="•"/>
      <w:lvlJc w:val="left"/>
      <w:pPr>
        <w:ind w:left="2289" w:hanging="360"/>
      </w:pPr>
      <w:rPr>
        <w:rFonts w:hint="default"/>
        <w:lang w:val="en-GB" w:eastAsia="en-US" w:bidi="ar-SA"/>
      </w:rPr>
    </w:lvl>
    <w:lvl w:ilvl="5" w:tplc="5050686A">
      <w:numFmt w:val="bullet"/>
      <w:lvlText w:val="•"/>
      <w:lvlJc w:val="left"/>
      <w:pPr>
        <w:ind w:left="2779" w:hanging="360"/>
      </w:pPr>
      <w:rPr>
        <w:rFonts w:hint="default"/>
        <w:lang w:val="en-GB" w:eastAsia="en-US" w:bidi="ar-SA"/>
      </w:rPr>
    </w:lvl>
    <w:lvl w:ilvl="6" w:tplc="049C281A">
      <w:numFmt w:val="bullet"/>
      <w:lvlText w:val="•"/>
      <w:lvlJc w:val="left"/>
      <w:pPr>
        <w:ind w:left="3268" w:hanging="360"/>
      </w:pPr>
      <w:rPr>
        <w:rFonts w:hint="default"/>
        <w:lang w:val="en-GB" w:eastAsia="en-US" w:bidi="ar-SA"/>
      </w:rPr>
    </w:lvl>
    <w:lvl w:ilvl="7" w:tplc="E230035C">
      <w:numFmt w:val="bullet"/>
      <w:lvlText w:val="•"/>
      <w:lvlJc w:val="left"/>
      <w:pPr>
        <w:ind w:left="3758" w:hanging="360"/>
      </w:pPr>
      <w:rPr>
        <w:rFonts w:hint="default"/>
        <w:lang w:val="en-GB" w:eastAsia="en-US" w:bidi="ar-SA"/>
      </w:rPr>
    </w:lvl>
    <w:lvl w:ilvl="8" w:tplc="503446CC">
      <w:numFmt w:val="bullet"/>
      <w:lvlText w:val="•"/>
      <w:lvlJc w:val="left"/>
      <w:pPr>
        <w:ind w:left="4248" w:hanging="360"/>
      </w:pPr>
      <w:rPr>
        <w:rFonts w:hint="default"/>
        <w:lang w:val="en-GB" w:eastAsia="en-US" w:bidi="ar-SA"/>
      </w:rPr>
    </w:lvl>
  </w:abstractNum>
  <w:abstractNum w:abstractNumId="13" w15:restartNumberingAfterBreak="0">
    <w:nsid w:val="46697335"/>
    <w:multiLevelType w:val="hybridMultilevel"/>
    <w:tmpl w:val="0916D280"/>
    <w:lvl w:ilvl="0" w:tplc="FFEE0FF6">
      <w:start w:val="1"/>
      <w:numFmt w:val="decimal"/>
      <w:lvlText w:val="%1."/>
      <w:lvlJc w:val="left"/>
      <w:pPr>
        <w:ind w:left="535" w:hanging="360"/>
        <w:jc w:val="left"/>
      </w:pPr>
      <w:rPr>
        <w:rFonts w:ascii="Calibri" w:eastAsia="Calibri" w:hAnsi="Calibri" w:cs="Calibri" w:hint="default"/>
        <w:b/>
        <w:bCs/>
        <w:i w:val="0"/>
        <w:iCs w:val="0"/>
        <w:w w:val="100"/>
        <w:sz w:val="22"/>
        <w:szCs w:val="22"/>
        <w:lang w:val="en-GB" w:eastAsia="en-US" w:bidi="ar-SA"/>
      </w:rPr>
    </w:lvl>
    <w:lvl w:ilvl="1" w:tplc="AA64299C">
      <w:numFmt w:val="bullet"/>
      <w:lvlText w:val=""/>
      <w:lvlJc w:val="left"/>
      <w:pPr>
        <w:ind w:left="828" w:hanging="293"/>
      </w:pPr>
      <w:rPr>
        <w:rFonts w:ascii="Symbol" w:eastAsia="Symbol" w:hAnsi="Symbol" w:cs="Symbol" w:hint="default"/>
        <w:b w:val="0"/>
        <w:bCs w:val="0"/>
        <w:i w:val="0"/>
        <w:iCs w:val="0"/>
        <w:w w:val="100"/>
        <w:sz w:val="22"/>
        <w:szCs w:val="22"/>
        <w:lang w:val="en-GB" w:eastAsia="en-US" w:bidi="ar-SA"/>
      </w:rPr>
    </w:lvl>
    <w:lvl w:ilvl="2" w:tplc="A5342822">
      <w:numFmt w:val="bullet"/>
      <w:lvlText w:val="•"/>
      <w:lvlJc w:val="left"/>
      <w:pPr>
        <w:ind w:left="1309" w:hanging="293"/>
      </w:pPr>
      <w:rPr>
        <w:rFonts w:hint="default"/>
        <w:lang w:val="en-GB" w:eastAsia="en-US" w:bidi="ar-SA"/>
      </w:rPr>
    </w:lvl>
    <w:lvl w:ilvl="3" w:tplc="F8569738">
      <w:numFmt w:val="bullet"/>
      <w:lvlText w:val="•"/>
      <w:lvlJc w:val="left"/>
      <w:pPr>
        <w:ind w:left="1799" w:hanging="293"/>
      </w:pPr>
      <w:rPr>
        <w:rFonts w:hint="default"/>
        <w:lang w:val="en-GB" w:eastAsia="en-US" w:bidi="ar-SA"/>
      </w:rPr>
    </w:lvl>
    <w:lvl w:ilvl="4" w:tplc="E318BC22">
      <w:numFmt w:val="bullet"/>
      <w:lvlText w:val="•"/>
      <w:lvlJc w:val="left"/>
      <w:pPr>
        <w:ind w:left="2289" w:hanging="293"/>
      </w:pPr>
      <w:rPr>
        <w:rFonts w:hint="default"/>
        <w:lang w:val="en-GB" w:eastAsia="en-US" w:bidi="ar-SA"/>
      </w:rPr>
    </w:lvl>
    <w:lvl w:ilvl="5" w:tplc="EF60D3EA">
      <w:numFmt w:val="bullet"/>
      <w:lvlText w:val="•"/>
      <w:lvlJc w:val="left"/>
      <w:pPr>
        <w:ind w:left="2779" w:hanging="293"/>
      </w:pPr>
      <w:rPr>
        <w:rFonts w:hint="default"/>
        <w:lang w:val="en-GB" w:eastAsia="en-US" w:bidi="ar-SA"/>
      </w:rPr>
    </w:lvl>
    <w:lvl w:ilvl="6" w:tplc="70F4A8DC">
      <w:numFmt w:val="bullet"/>
      <w:lvlText w:val="•"/>
      <w:lvlJc w:val="left"/>
      <w:pPr>
        <w:ind w:left="3268" w:hanging="293"/>
      </w:pPr>
      <w:rPr>
        <w:rFonts w:hint="default"/>
        <w:lang w:val="en-GB" w:eastAsia="en-US" w:bidi="ar-SA"/>
      </w:rPr>
    </w:lvl>
    <w:lvl w:ilvl="7" w:tplc="83F49558">
      <w:numFmt w:val="bullet"/>
      <w:lvlText w:val="•"/>
      <w:lvlJc w:val="left"/>
      <w:pPr>
        <w:ind w:left="3758" w:hanging="293"/>
      </w:pPr>
      <w:rPr>
        <w:rFonts w:hint="default"/>
        <w:lang w:val="en-GB" w:eastAsia="en-US" w:bidi="ar-SA"/>
      </w:rPr>
    </w:lvl>
    <w:lvl w:ilvl="8" w:tplc="C51C5412">
      <w:numFmt w:val="bullet"/>
      <w:lvlText w:val="•"/>
      <w:lvlJc w:val="left"/>
      <w:pPr>
        <w:ind w:left="4248" w:hanging="293"/>
      </w:pPr>
      <w:rPr>
        <w:rFonts w:hint="default"/>
        <w:lang w:val="en-GB" w:eastAsia="en-US" w:bidi="ar-SA"/>
      </w:rPr>
    </w:lvl>
  </w:abstractNum>
  <w:abstractNum w:abstractNumId="14" w15:restartNumberingAfterBreak="0">
    <w:nsid w:val="4741486C"/>
    <w:multiLevelType w:val="hybridMultilevel"/>
    <w:tmpl w:val="59209042"/>
    <w:lvl w:ilvl="0" w:tplc="9F5ADA48">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1" w:tplc="82101E16">
      <w:numFmt w:val="bullet"/>
      <w:lvlText w:val="•"/>
      <w:lvlJc w:val="left"/>
      <w:pPr>
        <w:ind w:left="2198" w:hanging="360"/>
      </w:pPr>
      <w:rPr>
        <w:rFonts w:hint="default"/>
        <w:lang w:val="en-GB" w:eastAsia="en-US" w:bidi="ar-SA"/>
      </w:rPr>
    </w:lvl>
    <w:lvl w:ilvl="2" w:tplc="B0C60A46">
      <w:numFmt w:val="bullet"/>
      <w:lvlText w:val="•"/>
      <w:lvlJc w:val="left"/>
      <w:pPr>
        <w:ind w:left="3456" w:hanging="360"/>
      </w:pPr>
      <w:rPr>
        <w:rFonts w:hint="default"/>
        <w:lang w:val="en-GB" w:eastAsia="en-US" w:bidi="ar-SA"/>
      </w:rPr>
    </w:lvl>
    <w:lvl w:ilvl="3" w:tplc="7ED09A44">
      <w:numFmt w:val="bullet"/>
      <w:lvlText w:val="•"/>
      <w:lvlJc w:val="left"/>
      <w:pPr>
        <w:ind w:left="4714" w:hanging="360"/>
      </w:pPr>
      <w:rPr>
        <w:rFonts w:hint="default"/>
        <w:lang w:val="en-GB" w:eastAsia="en-US" w:bidi="ar-SA"/>
      </w:rPr>
    </w:lvl>
    <w:lvl w:ilvl="4" w:tplc="926224D0">
      <w:numFmt w:val="bullet"/>
      <w:lvlText w:val="•"/>
      <w:lvlJc w:val="left"/>
      <w:pPr>
        <w:ind w:left="5972" w:hanging="360"/>
      </w:pPr>
      <w:rPr>
        <w:rFonts w:hint="default"/>
        <w:lang w:val="en-GB" w:eastAsia="en-US" w:bidi="ar-SA"/>
      </w:rPr>
    </w:lvl>
    <w:lvl w:ilvl="5" w:tplc="98C42DBC">
      <w:numFmt w:val="bullet"/>
      <w:lvlText w:val="•"/>
      <w:lvlJc w:val="left"/>
      <w:pPr>
        <w:ind w:left="7230" w:hanging="360"/>
      </w:pPr>
      <w:rPr>
        <w:rFonts w:hint="default"/>
        <w:lang w:val="en-GB" w:eastAsia="en-US" w:bidi="ar-SA"/>
      </w:rPr>
    </w:lvl>
    <w:lvl w:ilvl="6" w:tplc="021A00AC">
      <w:numFmt w:val="bullet"/>
      <w:lvlText w:val="•"/>
      <w:lvlJc w:val="left"/>
      <w:pPr>
        <w:ind w:left="8488" w:hanging="360"/>
      </w:pPr>
      <w:rPr>
        <w:rFonts w:hint="default"/>
        <w:lang w:val="en-GB" w:eastAsia="en-US" w:bidi="ar-SA"/>
      </w:rPr>
    </w:lvl>
    <w:lvl w:ilvl="7" w:tplc="23B8A568">
      <w:numFmt w:val="bullet"/>
      <w:lvlText w:val="•"/>
      <w:lvlJc w:val="left"/>
      <w:pPr>
        <w:ind w:left="9746" w:hanging="360"/>
      </w:pPr>
      <w:rPr>
        <w:rFonts w:hint="default"/>
        <w:lang w:val="en-GB" w:eastAsia="en-US" w:bidi="ar-SA"/>
      </w:rPr>
    </w:lvl>
    <w:lvl w:ilvl="8" w:tplc="175EDA28">
      <w:numFmt w:val="bullet"/>
      <w:lvlText w:val="•"/>
      <w:lvlJc w:val="left"/>
      <w:pPr>
        <w:ind w:left="11004" w:hanging="360"/>
      </w:pPr>
      <w:rPr>
        <w:rFonts w:hint="default"/>
        <w:lang w:val="en-GB" w:eastAsia="en-US" w:bidi="ar-SA"/>
      </w:rPr>
    </w:lvl>
  </w:abstractNum>
  <w:abstractNum w:abstractNumId="15" w15:restartNumberingAfterBreak="0">
    <w:nsid w:val="4C04710A"/>
    <w:multiLevelType w:val="hybridMultilevel"/>
    <w:tmpl w:val="D6B0DA92"/>
    <w:lvl w:ilvl="0" w:tplc="A8D0CF0A">
      <w:numFmt w:val="bullet"/>
      <w:lvlText w:val=""/>
      <w:lvlJc w:val="left"/>
      <w:pPr>
        <w:ind w:left="816" w:hanging="281"/>
      </w:pPr>
      <w:rPr>
        <w:rFonts w:ascii="Symbol" w:eastAsia="Symbol" w:hAnsi="Symbol" w:cs="Symbol" w:hint="default"/>
        <w:b w:val="0"/>
        <w:bCs w:val="0"/>
        <w:i w:val="0"/>
        <w:iCs w:val="0"/>
        <w:w w:val="100"/>
        <w:sz w:val="22"/>
        <w:szCs w:val="22"/>
        <w:lang w:val="en-GB" w:eastAsia="en-US" w:bidi="ar-SA"/>
      </w:rPr>
    </w:lvl>
    <w:lvl w:ilvl="1" w:tplc="725C9002">
      <w:numFmt w:val="bullet"/>
      <w:lvlText w:val="•"/>
      <w:lvlJc w:val="left"/>
      <w:pPr>
        <w:ind w:left="1260" w:hanging="281"/>
      </w:pPr>
      <w:rPr>
        <w:rFonts w:hint="default"/>
        <w:lang w:val="en-GB" w:eastAsia="en-US" w:bidi="ar-SA"/>
      </w:rPr>
    </w:lvl>
    <w:lvl w:ilvl="2" w:tplc="0B7E3098">
      <w:numFmt w:val="bullet"/>
      <w:lvlText w:val="•"/>
      <w:lvlJc w:val="left"/>
      <w:pPr>
        <w:ind w:left="1701" w:hanging="281"/>
      </w:pPr>
      <w:rPr>
        <w:rFonts w:hint="default"/>
        <w:lang w:val="en-GB" w:eastAsia="en-US" w:bidi="ar-SA"/>
      </w:rPr>
    </w:lvl>
    <w:lvl w:ilvl="3" w:tplc="81AAE744">
      <w:numFmt w:val="bullet"/>
      <w:lvlText w:val="•"/>
      <w:lvlJc w:val="left"/>
      <w:pPr>
        <w:ind w:left="2142" w:hanging="281"/>
      </w:pPr>
      <w:rPr>
        <w:rFonts w:hint="default"/>
        <w:lang w:val="en-GB" w:eastAsia="en-US" w:bidi="ar-SA"/>
      </w:rPr>
    </w:lvl>
    <w:lvl w:ilvl="4" w:tplc="D528F0EE">
      <w:numFmt w:val="bullet"/>
      <w:lvlText w:val="•"/>
      <w:lvlJc w:val="left"/>
      <w:pPr>
        <w:ind w:left="2583" w:hanging="281"/>
      </w:pPr>
      <w:rPr>
        <w:rFonts w:hint="default"/>
        <w:lang w:val="en-GB" w:eastAsia="en-US" w:bidi="ar-SA"/>
      </w:rPr>
    </w:lvl>
    <w:lvl w:ilvl="5" w:tplc="98B60636">
      <w:numFmt w:val="bullet"/>
      <w:lvlText w:val="•"/>
      <w:lvlJc w:val="left"/>
      <w:pPr>
        <w:ind w:left="3024" w:hanging="281"/>
      </w:pPr>
      <w:rPr>
        <w:rFonts w:hint="default"/>
        <w:lang w:val="en-GB" w:eastAsia="en-US" w:bidi="ar-SA"/>
      </w:rPr>
    </w:lvl>
    <w:lvl w:ilvl="6" w:tplc="C666E8D0">
      <w:numFmt w:val="bullet"/>
      <w:lvlText w:val="•"/>
      <w:lvlJc w:val="left"/>
      <w:pPr>
        <w:ind w:left="3464" w:hanging="281"/>
      </w:pPr>
      <w:rPr>
        <w:rFonts w:hint="default"/>
        <w:lang w:val="en-GB" w:eastAsia="en-US" w:bidi="ar-SA"/>
      </w:rPr>
    </w:lvl>
    <w:lvl w:ilvl="7" w:tplc="298AF14A">
      <w:numFmt w:val="bullet"/>
      <w:lvlText w:val="•"/>
      <w:lvlJc w:val="left"/>
      <w:pPr>
        <w:ind w:left="3905" w:hanging="281"/>
      </w:pPr>
      <w:rPr>
        <w:rFonts w:hint="default"/>
        <w:lang w:val="en-GB" w:eastAsia="en-US" w:bidi="ar-SA"/>
      </w:rPr>
    </w:lvl>
    <w:lvl w:ilvl="8" w:tplc="5650C876">
      <w:numFmt w:val="bullet"/>
      <w:lvlText w:val="•"/>
      <w:lvlJc w:val="left"/>
      <w:pPr>
        <w:ind w:left="4346" w:hanging="281"/>
      </w:pPr>
      <w:rPr>
        <w:rFonts w:hint="default"/>
        <w:lang w:val="en-GB" w:eastAsia="en-US" w:bidi="ar-SA"/>
      </w:rPr>
    </w:lvl>
  </w:abstractNum>
  <w:abstractNum w:abstractNumId="16" w15:restartNumberingAfterBreak="0">
    <w:nsid w:val="606C6879"/>
    <w:multiLevelType w:val="hybridMultilevel"/>
    <w:tmpl w:val="650274B0"/>
    <w:lvl w:ilvl="0" w:tplc="F28681CE">
      <w:numFmt w:val="bullet"/>
      <w:lvlText w:val=""/>
      <w:lvlJc w:val="left"/>
      <w:pPr>
        <w:ind w:left="960" w:hanging="219"/>
      </w:pPr>
      <w:rPr>
        <w:rFonts w:ascii="Symbol" w:eastAsia="Symbol" w:hAnsi="Symbol" w:cs="Symbol" w:hint="default"/>
        <w:b w:val="0"/>
        <w:bCs w:val="0"/>
        <w:i w:val="0"/>
        <w:iCs w:val="0"/>
        <w:w w:val="100"/>
        <w:sz w:val="22"/>
        <w:szCs w:val="22"/>
        <w:lang w:val="en-GB" w:eastAsia="en-US" w:bidi="ar-SA"/>
      </w:rPr>
    </w:lvl>
    <w:lvl w:ilvl="1" w:tplc="3996B548">
      <w:numFmt w:val="bullet"/>
      <w:lvlText w:val="•"/>
      <w:lvlJc w:val="left"/>
      <w:pPr>
        <w:ind w:left="1386" w:hanging="219"/>
      </w:pPr>
      <w:rPr>
        <w:rFonts w:hint="default"/>
        <w:lang w:val="en-GB" w:eastAsia="en-US" w:bidi="ar-SA"/>
      </w:rPr>
    </w:lvl>
    <w:lvl w:ilvl="2" w:tplc="1EA2882A">
      <w:numFmt w:val="bullet"/>
      <w:lvlText w:val="•"/>
      <w:lvlJc w:val="left"/>
      <w:pPr>
        <w:ind w:left="1813" w:hanging="219"/>
      </w:pPr>
      <w:rPr>
        <w:rFonts w:hint="default"/>
        <w:lang w:val="en-GB" w:eastAsia="en-US" w:bidi="ar-SA"/>
      </w:rPr>
    </w:lvl>
    <w:lvl w:ilvl="3" w:tplc="30AE038E">
      <w:numFmt w:val="bullet"/>
      <w:lvlText w:val="•"/>
      <w:lvlJc w:val="left"/>
      <w:pPr>
        <w:ind w:left="2240" w:hanging="219"/>
      </w:pPr>
      <w:rPr>
        <w:rFonts w:hint="default"/>
        <w:lang w:val="en-GB" w:eastAsia="en-US" w:bidi="ar-SA"/>
      </w:rPr>
    </w:lvl>
    <w:lvl w:ilvl="4" w:tplc="AE1C13D6">
      <w:numFmt w:val="bullet"/>
      <w:lvlText w:val="•"/>
      <w:lvlJc w:val="left"/>
      <w:pPr>
        <w:ind w:left="2667" w:hanging="219"/>
      </w:pPr>
      <w:rPr>
        <w:rFonts w:hint="default"/>
        <w:lang w:val="en-GB" w:eastAsia="en-US" w:bidi="ar-SA"/>
      </w:rPr>
    </w:lvl>
    <w:lvl w:ilvl="5" w:tplc="481E1520">
      <w:numFmt w:val="bullet"/>
      <w:lvlText w:val="•"/>
      <w:lvlJc w:val="left"/>
      <w:pPr>
        <w:ind w:left="3094" w:hanging="219"/>
      </w:pPr>
      <w:rPr>
        <w:rFonts w:hint="default"/>
        <w:lang w:val="en-GB" w:eastAsia="en-US" w:bidi="ar-SA"/>
      </w:rPr>
    </w:lvl>
    <w:lvl w:ilvl="6" w:tplc="E64231A6">
      <w:numFmt w:val="bullet"/>
      <w:lvlText w:val="•"/>
      <w:lvlJc w:val="left"/>
      <w:pPr>
        <w:ind w:left="3520" w:hanging="219"/>
      </w:pPr>
      <w:rPr>
        <w:rFonts w:hint="default"/>
        <w:lang w:val="en-GB" w:eastAsia="en-US" w:bidi="ar-SA"/>
      </w:rPr>
    </w:lvl>
    <w:lvl w:ilvl="7" w:tplc="27A69026">
      <w:numFmt w:val="bullet"/>
      <w:lvlText w:val="•"/>
      <w:lvlJc w:val="left"/>
      <w:pPr>
        <w:ind w:left="3947" w:hanging="219"/>
      </w:pPr>
      <w:rPr>
        <w:rFonts w:hint="default"/>
        <w:lang w:val="en-GB" w:eastAsia="en-US" w:bidi="ar-SA"/>
      </w:rPr>
    </w:lvl>
    <w:lvl w:ilvl="8" w:tplc="73284FE0">
      <w:numFmt w:val="bullet"/>
      <w:lvlText w:val="•"/>
      <w:lvlJc w:val="left"/>
      <w:pPr>
        <w:ind w:left="4374" w:hanging="219"/>
      </w:pPr>
      <w:rPr>
        <w:rFonts w:hint="default"/>
        <w:lang w:val="en-GB" w:eastAsia="en-US" w:bidi="ar-SA"/>
      </w:rPr>
    </w:lvl>
  </w:abstractNum>
  <w:abstractNum w:abstractNumId="17" w15:restartNumberingAfterBreak="0">
    <w:nsid w:val="64555E9D"/>
    <w:multiLevelType w:val="hybridMultilevel"/>
    <w:tmpl w:val="08B8E978"/>
    <w:lvl w:ilvl="0" w:tplc="222678B4">
      <w:numFmt w:val="bullet"/>
      <w:lvlText w:val=""/>
      <w:lvlJc w:val="left"/>
      <w:pPr>
        <w:ind w:left="960" w:hanging="219"/>
      </w:pPr>
      <w:rPr>
        <w:rFonts w:ascii="Symbol" w:eastAsia="Symbol" w:hAnsi="Symbol" w:cs="Symbol" w:hint="default"/>
        <w:b w:val="0"/>
        <w:bCs w:val="0"/>
        <w:i w:val="0"/>
        <w:iCs w:val="0"/>
        <w:w w:val="100"/>
        <w:sz w:val="22"/>
        <w:szCs w:val="22"/>
        <w:lang w:val="en-GB" w:eastAsia="en-US" w:bidi="ar-SA"/>
      </w:rPr>
    </w:lvl>
    <w:lvl w:ilvl="1" w:tplc="24E82B8E">
      <w:numFmt w:val="bullet"/>
      <w:lvlText w:val="•"/>
      <w:lvlJc w:val="left"/>
      <w:pPr>
        <w:ind w:left="1386" w:hanging="219"/>
      </w:pPr>
      <w:rPr>
        <w:rFonts w:hint="default"/>
        <w:lang w:val="en-GB" w:eastAsia="en-US" w:bidi="ar-SA"/>
      </w:rPr>
    </w:lvl>
    <w:lvl w:ilvl="2" w:tplc="5E52F420">
      <w:numFmt w:val="bullet"/>
      <w:lvlText w:val="•"/>
      <w:lvlJc w:val="left"/>
      <w:pPr>
        <w:ind w:left="1813" w:hanging="219"/>
      </w:pPr>
      <w:rPr>
        <w:rFonts w:hint="default"/>
        <w:lang w:val="en-GB" w:eastAsia="en-US" w:bidi="ar-SA"/>
      </w:rPr>
    </w:lvl>
    <w:lvl w:ilvl="3" w:tplc="FD46EB42">
      <w:numFmt w:val="bullet"/>
      <w:lvlText w:val="•"/>
      <w:lvlJc w:val="left"/>
      <w:pPr>
        <w:ind w:left="2240" w:hanging="219"/>
      </w:pPr>
      <w:rPr>
        <w:rFonts w:hint="default"/>
        <w:lang w:val="en-GB" w:eastAsia="en-US" w:bidi="ar-SA"/>
      </w:rPr>
    </w:lvl>
    <w:lvl w:ilvl="4" w:tplc="E9609C7E">
      <w:numFmt w:val="bullet"/>
      <w:lvlText w:val="•"/>
      <w:lvlJc w:val="left"/>
      <w:pPr>
        <w:ind w:left="2667" w:hanging="219"/>
      </w:pPr>
      <w:rPr>
        <w:rFonts w:hint="default"/>
        <w:lang w:val="en-GB" w:eastAsia="en-US" w:bidi="ar-SA"/>
      </w:rPr>
    </w:lvl>
    <w:lvl w:ilvl="5" w:tplc="39445F64">
      <w:numFmt w:val="bullet"/>
      <w:lvlText w:val="•"/>
      <w:lvlJc w:val="left"/>
      <w:pPr>
        <w:ind w:left="3094" w:hanging="219"/>
      </w:pPr>
      <w:rPr>
        <w:rFonts w:hint="default"/>
        <w:lang w:val="en-GB" w:eastAsia="en-US" w:bidi="ar-SA"/>
      </w:rPr>
    </w:lvl>
    <w:lvl w:ilvl="6" w:tplc="F1C84570">
      <w:numFmt w:val="bullet"/>
      <w:lvlText w:val="•"/>
      <w:lvlJc w:val="left"/>
      <w:pPr>
        <w:ind w:left="3520" w:hanging="219"/>
      </w:pPr>
      <w:rPr>
        <w:rFonts w:hint="default"/>
        <w:lang w:val="en-GB" w:eastAsia="en-US" w:bidi="ar-SA"/>
      </w:rPr>
    </w:lvl>
    <w:lvl w:ilvl="7" w:tplc="3274E806">
      <w:numFmt w:val="bullet"/>
      <w:lvlText w:val="•"/>
      <w:lvlJc w:val="left"/>
      <w:pPr>
        <w:ind w:left="3947" w:hanging="219"/>
      </w:pPr>
      <w:rPr>
        <w:rFonts w:hint="default"/>
        <w:lang w:val="en-GB" w:eastAsia="en-US" w:bidi="ar-SA"/>
      </w:rPr>
    </w:lvl>
    <w:lvl w:ilvl="8" w:tplc="D902DA22">
      <w:numFmt w:val="bullet"/>
      <w:lvlText w:val="•"/>
      <w:lvlJc w:val="left"/>
      <w:pPr>
        <w:ind w:left="4374" w:hanging="219"/>
      </w:pPr>
      <w:rPr>
        <w:rFonts w:hint="default"/>
        <w:lang w:val="en-GB" w:eastAsia="en-US" w:bidi="ar-SA"/>
      </w:rPr>
    </w:lvl>
  </w:abstractNum>
  <w:abstractNum w:abstractNumId="18" w15:restartNumberingAfterBreak="0">
    <w:nsid w:val="64D03C2E"/>
    <w:multiLevelType w:val="hybridMultilevel"/>
    <w:tmpl w:val="C2F8163E"/>
    <w:lvl w:ilvl="0" w:tplc="B8508CD0">
      <w:start w:val="14"/>
      <w:numFmt w:val="decimal"/>
      <w:lvlText w:val="%1."/>
      <w:lvlJc w:val="left"/>
      <w:pPr>
        <w:ind w:left="674" w:hanging="360"/>
        <w:jc w:val="left"/>
      </w:pPr>
      <w:rPr>
        <w:rFonts w:ascii="Calibri" w:eastAsia="Calibri" w:hAnsi="Calibri" w:cs="Calibri" w:hint="default"/>
        <w:b/>
        <w:bCs/>
        <w:i w:val="0"/>
        <w:iCs w:val="0"/>
        <w:spacing w:val="-2"/>
        <w:w w:val="100"/>
        <w:sz w:val="22"/>
        <w:szCs w:val="22"/>
        <w:lang w:val="en-GB" w:eastAsia="en-US" w:bidi="ar-SA"/>
      </w:rPr>
    </w:lvl>
    <w:lvl w:ilvl="1" w:tplc="ACA8469A">
      <w:numFmt w:val="bullet"/>
      <w:lvlText w:val=""/>
      <w:lvlJc w:val="left"/>
      <w:pPr>
        <w:ind w:left="960" w:hanging="219"/>
      </w:pPr>
      <w:rPr>
        <w:rFonts w:ascii="Symbol" w:eastAsia="Symbol" w:hAnsi="Symbol" w:cs="Symbol" w:hint="default"/>
        <w:b w:val="0"/>
        <w:bCs w:val="0"/>
        <w:i w:val="0"/>
        <w:iCs w:val="0"/>
        <w:w w:val="100"/>
        <w:sz w:val="22"/>
        <w:szCs w:val="22"/>
        <w:lang w:val="en-GB" w:eastAsia="en-US" w:bidi="ar-SA"/>
      </w:rPr>
    </w:lvl>
    <w:lvl w:ilvl="2" w:tplc="D0943562">
      <w:numFmt w:val="bullet"/>
      <w:lvlText w:val="•"/>
      <w:lvlJc w:val="left"/>
      <w:pPr>
        <w:ind w:left="1434" w:hanging="219"/>
      </w:pPr>
      <w:rPr>
        <w:rFonts w:hint="default"/>
        <w:lang w:val="en-GB" w:eastAsia="en-US" w:bidi="ar-SA"/>
      </w:rPr>
    </w:lvl>
    <w:lvl w:ilvl="3" w:tplc="4E1C16DA">
      <w:numFmt w:val="bullet"/>
      <w:lvlText w:val="•"/>
      <w:lvlJc w:val="left"/>
      <w:pPr>
        <w:ind w:left="1908" w:hanging="219"/>
      </w:pPr>
      <w:rPr>
        <w:rFonts w:hint="default"/>
        <w:lang w:val="en-GB" w:eastAsia="en-US" w:bidi="ar-SA"/>
      </w:rPr>
    </w:lvl>
    <w:lvl w:ilvl="4" w:tplc="01CEB530">
      <w:numFmt w:val="bullet"/>
      <w:lvlText w:val="•"/>
      <w:lvlJc w:val="left"/>
      <w:pPr>
        <w:ind w:left="2382" w:hanging="219"/>
      </w:pPr>
      <w:rPr>
        <w:rFonts w:hint="default"/>
        <w:lang w:val="en-GB" w:eastAsia="en-US" w:bidi="ar-SA"/>
      </w:rPr>
    </w:lvl>
    <w:lvl w:ilvl="5" w:tplc="6BF29A82">
      <w:numFmt w:val="bullet"/>
      <w:lvlText w:val="•"/>
      <w:lvlJc w:val="left"/>
      <w:pPr>
        <w:ind w:left="2856" w:hanging="219"/>
      </w:pPr>
      <w:rPr>
        <w:rFonts w:hint="default"/>
        <w:lang w:val="en-GB" w:eastAsia="en-US" w:bidi="ar-SA"/>
      </w:rPr>
    </w:lvl>
    <w:lvl w:ilvl="6" w:tplc="19FC426C">
      <w:numFmt w:val="bullet"/>
      <w:lvlText w:val="•"/>
      <w:lvlJc w:val="left"/>
      <w:pPr>
        <w:ind w:left="3331" w:hanging="219"/>
      </w:pPr>
      <w:rPr>
        <w:rFonts w:hint="default"/>
        <w:lang w:val="en-GB" w:eastAsia="en-US" w:bidi="ar-SA"/>
      </w:rPr>
    </w:lvl>
    <w:lvl w:ilvl="7" w:tplc="7E8089CA">
      <w:numFmt w:val="bullet"/>
      <w:lvlText w:val="•"/>
      <w:lvlJc w:val="left"/>
      <w:pPr>
        <w:ind w:left="3805" w:hanging="219"/>
      </w:pPr>
      <w:rPr>
        <w:rFonts w:hint="default"/>
        <w:lang w:val="en-GB" w:eastAsia="en-US" w:bidi="ar-SA"/>
      </w:rPr>
    </w:lvl>
    <w:lvl w:ilvl="8" w:tplc="6E9AA3A8">
      <w:numFmt w:val="bullet"/>
      <w:lvlText w:val="•"/>
      <w:lvlJc w:val="left"/>
      <w:pPr>
        <w:ind w:left="4279" w:hanging="219"/>
      </w:pPr>
      <w:rPr>
        <w:rFonts w:hint="default"/>
        <w:lang w:val="en-GB" w:eastAsia="en-US" w:bidi="ar-SA"/>
      </w:rPr>
    </w:lvl>
  </w:abstractNum>
  <w:abstractNum w:abstractNumId="19" w15:restartNumberingAfterBreak="0">
    <w:nsid w:val="650F40ED"/>
    <w:multiLevelType w:val="hybridMultilevel"/>
    <w:tmpl w:val="F830D0D8"/>
    <w:lvl w:ilvl="0" w:tplc="AD644CCA">
      <w:start w:val="5"/>
      <w:numFmt w:val="decimal"/>
      <w:lvlText w:val="%1."/>
      <w:lvlJc w:val="left"/>
      <w:pPr>
        <w:ind w:left="535" w:hanging="360"/>
        <w:jc w:val="left"/>
      </w:pPr>
      <w:rPr>
        <w:rFonts w:ascii="Calibri" w:eastAsia="Calibri" w:hAnsi="Calibri" w:cs="Calibri" w:hint="default"/>
        <w:b/>
        <w:bCs/>
        <w:i w:val="0"/>
        <w:iCs w:val="0"/>
        <w:w w:val="100"/>
        <w:sz w:val="22"/>
        <w:szCs w:val="22"/>
        <w:lang w:val="en-GB" w:eastAsia="en-US" w:bidi="ar-SA"/>
      </w:rPr>
    </w:lvl>
    <w:lvl w:ilvl="1" w:tplc="6700EF84">
      <w:numFmt w:val="bullet"/>
      <w:lvlText w:val=""/>
      <w:lvlJc w:val="left"/>
      <w:pPr>
        <w:ind w:left="816" w:hanging="216"/>
      </w:pPr>
      <w:rPr>
        <w:rFonts w:ascii="Symbol" w:eastAsia="Symbol" w:hAnsi="Symbol" w:cs="Symbol" w:hint="default"/>
        <w:b w:val="0"/>
        <w:bCs w:val="0"/>
        <w:i w:val="0"/>
        <w:iCs w:val="0"/>
        <w:w w:val="100"/>
        <w:sz w:val="22"/>
        <w:szCs w:val="22"/>
        <w:lang w:val="en-GB" w:eastAsia="en-US" w:bidi="ar-SA"/>
      </w:rPr>
    </w:lvl>
    <w:lvl w:ilvl="2" w:tplc="510EE5DE">
      <w:numFmt w:val="bullet"/>
      <w:lvlText w:val="•"/>
      <w:lvlJc w:val="left"/>
      <w:pPr>
        <w:ind w:left="1309" w:hanging="216"/>
      </w:pPr>
      <w:rPr>
        <w:rFonts w:hint="default"/>
        <w:lang w:val="en-GB" w:eastAsia="en-US" w:bidi="ar-SA"/>
      </w:rPr>
    </w:lvl>
    <w:lvl w:ilvl="3" w:tplc="2F901416">
      <w:numFmt w:val="bullet"/>
      <w:lvlText w:val="•"/>
      <w:lvlJc w:val="left"/>
      <w:pPr>
        <w:ind w:left="1799" w:hanging="216"/>
      </w:pPr>
      <w:rPr>
        <w:rFonts w:hint="default"/>
        <w:lang w:val="en-GB" w:eastAsia="en-US" w:bidi="ar-SA"/>
      </w:rPr>
    </w:lvl>
    <w:lvl w:ilvl="4" w:tplc="DA6AC874">
      <w:numFmt w:val="bullet"/>
      <w:lvlText w:val="•"/>
      <w:lvlJc w:val="left"/>
      <w:pPr>
        <w:ind w:left="2289" w:hanging="216"/>
      </w:pPr>
      <w:rPr>
        <w:rFonts w:hint="default"/>
        <w:lang w:val="en-GB" w:eastAsia="en-US" w:bidi="ar-SA"/>
      </w:rPr>
    </w:lvl>
    <w:lvl w:ilvl="5" w:tplc="9418EA98">
      <w:numFmt w:val="bullet"/>
      <w:lvlText w:val="•"/>
      <w:lvlJc w:val="left"/>
      <w:pPr>
        <w:ind w:left="2779" w:hanging="216"/>
      </w:pPr>
      <w:rPr>
        <w:rFonts w:hint="default"/>
        <w:lang w:val="en-GB" w:eastAsia="en-US" w:bidi="ar-SA"/>
      </w:rPr>
    </w:lvl>
    <w:lvl w:ilvl="6" w:tplc="87EA93E8">
      <w:numFmt w:val="bullet"/>
      <w:lvlText w:val="•"/>
      <w:lvlJc w:val="left"/>
      <w:pPr>
        <w:ind w:left="3268" w:hanging="216"/>
      </w:pPr>
      <w:rPr>
        <w:rFonts w:hint="default"/>
        <w:lang w:val="en-GB" w:eastAsia="en-US" w:bidi="ar-SA"/>
      </w:rPr>
    </w:lvl>
    <w:lvl w:ilvl="7" w:tplc="A11E994C">
      <w:numFmt w:val="bullet"/>
      <w:lvlText w:val="•"/>
      <w:lvlJc w:val="left"/>
      <w:pPr>
        <w:ind w:left="3758" w:hanging="216"/>
      </w:pPr>
      <w:rPr>
        <w:rFonts w:hint="default"/>
        <w:lang w:val="en-GB" w:eastAsia="en-US" w:bidi="ar-SA"/>
      </w:rPr>
    </w:lvl>
    <w:lvl w:ilvl="8" w:tplc="67D0F094">
      <w:numFmt w:val="bullet"/>
      <w:lvlText w:val="•"/>
      <w:lvlJc w:val="left"/>
      <w:pPr>
        <w:ind w:left="4248" w:hanging="216"/>
      </w:pPr>
      <w:rPr>
        <w:rFonts w:hint="default"/>
        <w:lang w:val="en-GB" w:eastAsia="en-US" w:bidi="ar-SA"/>
      </w:rPr>
    </w:lvl>
  </w:abstractNum>
  <w:abstractNum w:abstractNumId="20" w15:restartNumberingAfterBreak="0">
    <w:nsid w:val="666E43C6"/>
    <w:multiLevelType w:val="hybridMultilevel"/>
    <w:tmpl w:val="A34C2CC6"/>
    <w:lvl w:ilvl="0" w:tplc="2EB8A8AA">
      <w:numFmt w:val="bullet"/>
      <w:lvlText w:val=""/>
      <w:lvlJc w:val="left"/>
      <w:pPr>
        <w:ind w:left="816" w:hanging="281"/>
      </w:pPr>
      <w:rPr>
        <w:rFonts w:ascii="Symbol" w:eastAsia="Symbol" w:hAnsi="Symbol" w:cs="Symbol" w:hint="default"/>
        <w:b w:val="0"/>
        <w:bCs w:val="0"/>
        <w:i w:val="0"/>
        <w:iCs w:val="0"/>
        <w:w w:val="100"/>
        <w:sz w:val="22"/>
        <w:szCs w:val="22"/>
        <w:lang w:val="en-GB" w:eastAsia="en-US" w:bidi="ar-SA"/>
      </w:rPr>
    </w:lvl>
    <w:lvl w:ilvl="1" w:tplc="323211BA">
      <w:numFmt w:val="bullet"/>
      <w:lvlText w:val="•"/>
      <w:lvlJc w:val="left"/>
      <w:pPr>
        <w:ind w:left="1260" w:hanging="281"/>
      </w:pPr>
      <w:rPr>
        <w:rFonts w:hint="default"/>
        <w:lang w:val="en-GB" w:eastAsia="en-US" w:bidi="ar-SA"/>
      </w:rPr>
    </w:lvl>
    <w:lvl w:ilvl="2" w:tplc="83749A98">
      <w:numFmt w:val="bullet"/>
      <w:lvlText w:val="•"/>
      <w:lvlJc w:val="left"/>
      <w:pPr>
        <w:ind w:left="1701" w:hanging="281"/>
      </w:pPr>
      <w:rPr>
        <w:rFonts w:hint="default"/>
        <w:lang w:val="en-GB" w:eastAsia="en-US" w:bidi="ar-SA"/>
      </w:rPr>
    </w:lvl>
    <w:lvl w:ilvl="3" w:tplc="28744A82">
      <w:numFmt w:val="bullet"/>
      <w:lvlText w:val="•"/>
      <w:lvlJc w:val="left"/>
      <w:pPr>
        <w:ind w:left="2142" w:hanging="281"/>
      </w:pPr>
      <w:rPr>
        <w:rFonts w:hint="default"/>
        <w:lang w:val="en-GB" w:eastAsia="en-US" w:bidi="ar-SA"/>
      </w:rPr>
    </w:lvl>
    <w:lvl w:ilvl="4" w:tplc="C9A8E540">
      <w:numFmt w:val="bullet"/>
      <w:lvlText w:val="•"/>
      <w:lvlJc w:val="left"/>
      <w:pPr>
        <w:ind w:left="2583" w:hanging="281"/>
      </w:pPr>
      <w:rPr>
        <w:rFonts w:hint="default"/>
        <w:lang w:val="en-GB" w:eastAsia="en-US" w:bidi="ar-SA"/>
      </w:rPr>
    </w:lvl>
    <w:lvl w:ilvl="5" w:tplc="5C76B524">
      <w:numFmt w:val="bullet"/>
      <w:lvlText w:val="•"/>
      <w:lvlJc w:val="left"/>
      <w:pPr>
        <w:ind w:left="3024" w:hanging="281"/>
      </w:pPr>
      <w:rPr>
        <w:rFonts w:hint="default"/>
        <w:lang w:val="en-GB" w:eastAsia="en-US" w:bidi="ar-SA"/>
      </w:rPr>
    </w:lvl>
    <w:lvl w:ilvl="6" w:tplc="97423420">
      <w:numFmt w:val="bullet"/>
      <w:lvlText w:val="•"/>
      <w:lvlJc w:val="left"/>
      <w:pPr>
        <w:ind w:left="3464" w:hanging="281"/>
      </w:pPr>
      <w:rPr>
        <w:rFonts w:hint="default"/>
        <w:lang w:val="en-GB" w:eastAsia="en-US" w:bidi="ar-SA"/>
      </w:rPr>
    </w:lvl>
    <w:lvl w:ilvl="7" w:tplc="3992149A">
      <w:numFmt w:val="bullet"/>
      <w:lvlText w:val="•"/>
      <w:lvlJc w:val="left"/>
      <w:pPr>
        <w:ind w:left="3905" w:hanging="281"/>
      </w:pPr>
      <w:rPr>
        <w:rFonts w:hint="default"/>
        <w:lang w:val="en-GB" w:eastAsia="en-US" w:bidi="ar-SA"/>
      </w:rPr>
    </w:lvl>
    <w:lvl w:ilvl="8" w:tplc="9F621184">
      <w:numFmt w:val="bullet"/>
      <w:lvlText w:val="•"/>
      <w:lvlJc w:val="left"/>
      <w:pPr>
        <w:ind w:left="4346" w:hanging="281"/>
      </w:pPr>
      <w:rPr>
        <w:rFonts w:hint="default"/>
        <w:lang w:val="en-GB" w:eastAsia="en-US" w:bidi="ar-SA"/>
      </w:rPr>
    </w:lvl>
  </w:abstractNum>
  <w:abstractNum w:abstractNumId="21" w15:restartNumberingAfterBreak="0">
    <w:nsid w:val="67CA70A6"/>
    <w:multiLevelType w:val="hybridMultilevel"/>
    <w:tmpl w:val="A5B0D5F6"/>
    <w:lvl w:ilvl="0" w:tplc="CAD4B684">
      <w:numFmt w:val="bullet"/>
      <w:lvlText w:val=""/>
      <w:lvlJc w:val="left"/>
      <w:pPr>
        <w:ind w:left="542" w:hanging="425"/>
      </w:pPr>
      <w:rPr>
        <w:rFonts w:ascii="Symbol" w:eastAsia="Symbol" w:hAnsi="Symbol" w:cs="Symbol" w:hint="default"/>
        <w:b w:val="0"/>
        <w:bCs w:val="0"/>
        <w:i w:val="0"/>
        <w:iCs w:val="0"/>
        <w:w w:val="100"/>
        <w:sz w:val="22"/>
        <w:szCs w:val="22"/>
        <w:lang w:val="en-GB" w:eastAsia="en-US" w:bidi="ar-SA"/>
      </w:rPr>
    </w:lvl>
    <w:lvl w:ilvl="1" w:tplc="94E23E42">
      <w:numFmt w:val="bullet"/>
      <w:lvlText w:val="•"/>
      <w:lvlJc w:val="left"/>
      <w:pPr>
        <w:ind w:left="1290" w:hanging="425"/>
      </w:pPr>
      <w:rPr>
        <w:rFonts w:hint="default"/>
        <w:lang w:val="en-GB" w:eastAsia="en-US" w:bidi="ar-SA"/>
      </w:rPr>
    </w:lvl>
    <w:lvl w:ilvl="2" w:tplc="D5A835BA">
      <w:numFmt w:val="bullet"/>
      <w:lvlText w:val="•"/>
      <w:lvlJc w:val="left"/>
      <w:pPr>
        <w:ind w:left="2041" w:hanging="425"/>
      </w:pPr>
      <w:rPr>
        <w:rFonts w:hint="default"/>
        <w:lang w:val="en-GB" w:eastAsia="en-US" w:bidi="ar-SA"/>
      </w:rPr>
    </w:lvl>
    <w:lvl w:ilvl="3" w:tplc="815E83D4">
      <w:numFmt w:val="bullet"/>
      <w:lvlText w:val="•"/>
      <w:lvlJc w:val="left"/>
      <w:pPr>
        <w:ind w:left="2791" w:hanging="425"/>
      </w:pPr>
      <w:rPr>
        <w:rFonts w:hint="default"/>
        <w:lang w:val="en-GB" w:eastAsia="en-US" w:bidi="ar-SA"/>
      </w:rPr>
    </w:lvl>
    <w:lvl w:ilvl="4" w:tplc="DFA8CA26">
      <w:numFmt w:val="bullet"/>
      <w:lvlText w:val="•"/>
      <w:lvlJc w:val="left"/>
      <w:pPr>
        <w:ind w:left="3542" w:hanging="425"/>
      </w:pPr>
      <w:rPr>
        <w:rFonts w:hint="default"/>
        <w:lang w:val="en-GB" w:eastAsia="en-US" w:bidi="ar-SA"/>
      </w:rPr>
    </w:lvl>
    <w:lvl w:ilvl="5" w:tplc="C55E2B62">
      <w:numFmt w:val="bullet"/>
      <w:lvlText w:val="•"/>
      <w:lvlJc w:val="left"/>
      <w:pPr>
        <w:ind w:left="4293" w:hanging="425"/>
      </w:pPr>
      <w:rPr>
        <w:rFonts w:hint="default"/>
        <w:lang w:val="en-GB" w:eastAsia="en-US" w:bidi="ar-SA"/>
      </w:rPr>
    </w:lvl>
    <w:lvl w:ilvl="6" w:tplc="A750405E">
      <w:numFmt w:val="bullet"/>
      <w:lvlText w:val="•"/>
      <w:lvlJc w:val="left"/>
      <w:pPr>
        <w:ind w:left="5043" w:hanging="425"/>
      </w:pPr>
      <w:rPr>
        <w:rFonts w:hint="default"/>
        <w:lang w:val="en-GB" w:eastAsia="en-US" w:bidi="ar-SA"/>
      </w:rPr>
    </w:lvl>
    <w:lvl w:ilvl="7" w:tplc="B22E07D2">
      <w:numFmt w:val="bullet"/>
      <w:lvlText w:val="•"/>
      <w:lvlJc w:val="left"/>
      <w:pPr>
        <w:ind w:left="5794" w:hanging="425"/>
      </w:pPr>
      <w:rPr>
        <w:rFonts w:hint="default"/>
        <w:lang w:val="en-GB" w:eastAsia="en-US" w:bidi="ar-SA"/>
      </w:rPr>
    </w:lvl>
    <w:lvl w:ilvl="8" w:tplc="57F0FD20">
      <w:numFmt w:val="bullet"/>
      <w:lvlText w:val="•"/>
      <w:lvlJc w:val="left"/>
      <w:pPr>
        <w:ind w:left="6544" w:hanging="425"/>
      </w:pPr>
      <w:rPr>
        <w:rFonts w:hint="default"/>
        <w:lang w:val="en-GB" w:eastAsia="en-US" w:bidi="ar-SA"/>
      </w:rPr>
    </w:lvl>
  </w:abstractNum>
  <w:abstractNum w:abstractNumId="22" w15:restartNumberingAfterBreak="0">
    <w:nsid w:val="69CE591D"/>
    <w:multiLevelType w:val="hybridMultilevel"/>
    <w:tmpl w:val="F07C8D7A"/>
    <w:lvl w:ilvl="0" w:tplc="24FC6466">
      <w:start w:val="10"/>
      <w:numFmt w:val="decimal"/>
      <w:lvlText w:val="%1."/>
      <w:lvlJc w:val="left"/>
      <w:pPr>
        <w:ind w:left="674" w:hanging="425"/>
        <w:jc w:val="left"/>
      </w:pPr>
      <w:rPr>
        <w:rFonts w:ascii="Calibri" w:eastAsia="Calibri" w:hAnsi="Calibri" w:cs="Calibri" w:hint="default"/>
        <w:b/>
        <w:bCs/>
        <w:i w:val="0"/>
        <w:iCs w:val="0"/>
        <w:spacing w:val="-2"/>
        <w:w w:val="100"/>
        <w:sz w:val="22"/>
        <w:szCs w:val="22"/>
        <w:lang w:val="en-GB" w:eastAsia="en-US" w:bidi="ar-SA"/>
      </w:rPr>
    </w:lvl>
    <w:lvl w:ilvl="1" w:tplc="371ED934">
      <w:numFmt w:val="bullet"/>
      <w:lvlText w:val=""/>
      <w:lvlJc w:val="left"/>
      <w:pPr>
        <w:ind w:left="828" w:hanging="228"/>
      </w:pPr>
      <w:rPr>
        <w:rFonts w:ascii="Symbol" w:eastAsia="Symbol" w:hAnsi="Symbol" w:cs="Symbol" w:hint="default"/>
        <w:b w:val="0"/>
        <w:bCs w:val="0"/>
        <w:i w:val="0"/>
        <w:iCs w:val="0"/>
        <w:w w:val="100"/>
        <w:sz w:val="22"/>
        <w:szCs w:val="22"/>
        <w:lang w:val="en-GB" w:eastAsia="en-US" w:bidi="ar-SA"/>
      </w:rPr>
    </w:lvl>
    <w:lvl w:ilvl="2" w:tplc="3BB4DBE6">
      <w:numFmt w:val="bullet"/>
      <w:lvlText w:val="•"/>
      <w:lvlJc w:val="left"/>
      <w:pPr>
        <w:ind w:left="1309" w:hanging="228"/>
      </w:pPr>
      <w:rPr>
        <w:rFonts w:hint="default"/>
        <w:lang w:val="en-GB" w:eastAsia="en-US" w:bidi="ar-SA"/>
      </w:rPr>
    </w:lvl>
    <w:lvl w:ilvl="3" w:tplc="8946A3F4">
      <w:numFmt w:val="bullet"/>
      <w:lvlText w:val="•"/>
      <w:lvlJc w:val="left"/>
      <w:pPr>
        <w:ind w:left="1799" w:hanging="228"/>
      </w:pPr>
      <w:rPr>
        <w:rFonts w:hint="default"/>
        <w:lang w:val="en-GB" w:eastAsia="en-US" w:bidi="ar-SA"/>
      </w:rPr>
    </w:lvl>
    <w:lvl w:ilvl="4" w:tplc="6B1A2656">
      <w:numFmt w:val="bullet"/>
      <w:lvlText w:val="•"/>
      <w:lvlJc w:val="left"/>
      <w:pPr>
        <w:ind w:left="2289" w:hanging="228"/>
      </w:pPr>
      <w:rPr>
        <w:rFonts w:hint="default"/>
        <w:lang w:val="en-GB" w:eastAsia="en-US" w:bidi="ar-SA"/>
      </w:rPr>
    </w:lvl>
    <w:lvl w:ilvl="5" w:tplc="FC141CDC">
      <w:numFmt w:val="bullet"/>
      <w:lvlText w:val="•"/>
      <w:lvlJc w:val="left"/>
      <w:pPr>
        <w:ind w:left="2779" w:hanging="228"/>
      </w:pPr>
      <w:rPr>
        <w:rFonts w:hint="default"/>
        <w:lang w:val="en-GB" w:eastAsia="en-US" w:bidi="ar-SA"/>
      </w:rPr>
    </w:lvl>
    <w:lvl w:ilvl="6" w:tplc="8AF8EC20">
      <w:numFmt w:val="bullet"/>
      <w:lvlText w:val="•"/>
      <w:lvlJc w:val="left"/>
      <w:pPr>
        <w:ind w:left="3268" w:hanging="228"/>
      </w:pPr>
      <w:rPr>
        <w:rFonts w:hint="default"/>
        <w:lang w:val="en-GB" w:eastAsia="en-US" w:bidi="ar-SA"/>
      </w:rPr>
    </w:lvl>
    <w:lvl w:ilvl="7" w:tplc="26C491AC">
      <w:numFmt w:val="bullet"/>
      <w:lvlText w:val="•"/>
      <w:lvlJc w:val="left"/>
      <w:pPr>
        <w:ind w:left="3758" w:hanging="228"/>
      </w:pPr>
      <w:rPr>
        <w:rFonts w:hint="default"/>
        <w:lang w:val="en-GB" w:eastAsia="en-US" w:bidi="ar-SA"/>
      </w:rPr>
    </w:lvl>
    <w:lvl w:ilvl="8" w:tplc="E7F40C16">
      <w:numFmt w:val="bullet"/>
      <w:lvlText w:val="•"/>
      <w:lvlJc w:val="left"/>
      <w:pPr>
        <w:ind w:left="4248" w:hanging="228"/>
      </w:pPr>
      <w:rPr>
        <w:rFonts w:hint="default"/>
        <w:lang w:val="en-GB" w:eastAsia="en-US" w:bidi="ar-SA"/>
      </w:rPr>
    </w:lvl>
  </w:abstractNum>
  <w:abstractNum w:abstractNumId="23" w15:restartNumberingAfterBreak="0">
    <w:nsid w:val="73765170"/>
    <w:multiLevelType w:val="hybridMultilevel"/>
    <w:tmpl w:val="05A601E2"/>
    <w:lvl w:ilvl="0" w:tplc="7572F26E">
      <w:start w:val="15"/>
      <w:numFmt w:val="decimal"/>
      <w:lvlText w:val="%1."/>
      <w:lvlJc w:val="left"/>
      <w:pPr>
        <w:ind w:left="674" w:hanging="425"/>
        <w:jc w:val="left"/>
      </w:pPr>
      <w:rPr>
        <w:rFonts w:ascii="Calibri" w:eastAsia="Calibri" w:hAnsi="Calibri" w:cs="Calibri" w:hint="default"/>
        <w:b/>
        <w:bCs/>
        <w:i w:val="0"/>
        <w:iCs w:val="0"/>
        <w:spacing w:val="-2"/>
        <w:w w:val="100"/>
        <w:sz w:val="22"/>
        <w:szCs w:val="22"/>
        <w:lang w:val="en-GB" w:eastAsia="en-US" w:bidi="ar-SA"/>
      </w:rPr>
    </w:lvl>
    <w:lvl w:ilvl="1" w:tplc="F312C35E">
      <w:numFmt w:val="bullet"/>
      <w:lvlText w:val=""/>
      <w:lvlJc w:val="left"/>
      <w:pPr>
        <w:ind w:left="828" w:hanging="154"/>
      </w:pPr>
      <w:rPr>
        <w:rFonts w:ascii="Symbol" w:eastAsia="Symbol" w:hAnsi="Symbol" w:cs="Symbol" w:hint="default"/>
        <w:b w:val="0"/>
        <w:bCs w:val="0"/>
        <w:i w:val="0"/>
        <w:iCs w:val="0"/>
        <w:w w:val="100"/>
        <w:sz w:val="22"/>
        <w:szCs w:val="22"/>
        <w:lang w:val="en-GB" w:eastAsia="en-US" w:bidi="ar-SA"/>
      </w:rPr>
    </w:lvl>
    <w:lvl w:ilvl="2" w:tplc="79F29A8A">
      <w:numFmt w:val="bullet"/>
      <w:lvlText w:val="•"/>
      <w:lvlJc w:val="left"/>
      <w:pPr>
        <w:ind w:left="1309" w:hanging="154"/>
      </w:pPr>
      <w:rPr>
        <w:rFonts w:hint="default"/>
        <w:lang w:val="en-GB" w:eastAsia="en-US" w:bidi="ar-SA"/>
      </w:rPr>
    </w:lvl>
    <w:lvl w:ilvl="3" w:tplc="4A5CFCCC">
      <w:numFmt w:val="bullet"/>
      <w:lvlText w:val="•"/>
      <w:lvlJc w:val="left"/>
      <w:pPr>
        <w:ind w:left="1799" w:hanging="154"/>
      </w:pPr>
      <w:rPr>
        <w:rFonts w:hint="default"/>
        <w:lang w:val="en-GB" w:eastAsia="en-US" w:bidi="ar-SA"/>
      </w:rPr>
    </w:lvl>
    <w:lvl w:ilvl="4" w:tplc="DEAAD63E">
      <w:numFmt w:val="bullet"/>
      <w:lvlText w:val="•"/>
      <w:lvlJc w:val="left"/>
      <w:pPr>
        <w:ind w:left="2289" w:hanging="154"/>
      </w:pPr>
      <w:rPr>
        <w:rFonts w:hint="default"/>
        <w:lang w:val="en-GB" w:eastAsia="en-US" w:bidi="ar-SA"/>
      </w:rPr>
    </w:lvl>
    <w:lvl w:ilvl="5" w:tplc="A8F42A0C">
      <w:numFmt w:val="bullet"/>
      <w:lvlText w:val="•"/>
      <w:lvlJc w:val="left"/>
      <w:pPr>
        <w:ind w:left="2779" w:hanging="154"/>
      </w:pPr>
      <w:rPr>
        <w:rFonts w:hint="default"/>
        <w:lang w:val="en-GB" w:eastAsia="en-US" w:bidi="ar-SA"/>
      </w:rPr>
    </w:lvl>
    <w:lvl w:ilvl="6" w:tplc="6BCE5566">
      <w:numFmt w:val="bullet"/>
      <w:lvlText w:val="•"/>
      <w:lvlJc w:val="left"/>
      <w:pPr>
        <w:ind w:left="3268" w:hanging="154"/>
      </w:pPr>
      <w:rPr>
        <w:rFonts w:hint="default"/>
        <w:lang w:val="en-GB" w:eastAsia="en-US" w:bidi="ar-SA"/>
      </w:rPr>
    </w:lvl>
    <w:lvl w:ilvl="7" w:tplc="BAE8C832">
      <w:numFmt w:val="bullet"/>
      <w:lvlText w:val="•"/>
      <w:lvlJc w:val="left"/>
      <w:pPr>
        <w:ind w:left="3758" w:hanging="154"/>
      </w:pPr>
      <w:rPr>
        <w:rFonts w:hint="default"/>
        <w:lang w:val="en-GB" w:eastAsia="en-US" w:bidi="ar-SA"/>
      </w:rPr>
    </w:lvl>
    <w:lvl w:ilvl="8" w:tplc="E1087EB0">
      <w:numFmt w:val="bullet"/>
      <w:lvlText w:val="•"/>
      <w:lvlJc w:val="left"/>
      <w:pPr>
        <w:ind w:left="4248" w:hanging="154"/>
      </w:pPr>
      <w:rPr>
        <w:rFonts w:hint="default"/>
        <w:lang w:val="en-GB" w:eastAsia="en-US" w:bidi="ar-SA"/>
      </w:rPr>
    </w:lvl>
  </w:abstractNum>
  <w:abstractNum w:abstractNumId="24" w15:restartNumberingAfterBreak="0">
    <w:nsid w:val="77C7536F"/>
    <w:multiLevelType w:val="hybridMultilevel"/>
    <w:tmpl w:val="12BAB270"/>
    <w:lvl w:ilvl="0" w:tplc="F4CE4D8A">
      <w:numFmt w:val="bullet"/>
      <w:lvlText w:val=""/>
      <w:lvlJc w:val="left"/>
      <w:pPr>
        <w:ind w:left="816" w:hanging="281"/>
      </w:pPr>
      <w:rPr>
        <w:rFonts w:ascii="Symbol" w:eastAsia="Symbol" w:hAnsi="Symbol" w:cs="Symbol" w:hint="default"/>
        <w:b w:val="0"/>
        <w:bCs w:val="0"/>
        <w:i w:val="0"/>
        <w:iCs w:val="0"/>
        <w:w w:val="100"/>
        <w:sz w:val="22"/>
        <w:szCs w:val="22"/>
        <w:lang w:val="en-GB" w:eastAsia="en-US" w:bidi="ar-SA"/>
      </w:rPr>
    </w:lvl>
    <w:lvl w:ilvl="1" w:tplc="F6F83176">
      <w:numFmt w:val="bullet"/>
      <w:lvlText w:val="•"/>
      <w:lvlJc w:val="left"/>
      <w:pPr>
        <w:ind w:left="1260" w:hanging="281"/>
      </w:pPr>
      <w:rPr>
        <w:rFonts w:hint="default"/>
        <w:lang w:val="en-GB" w:eastAsia="en-US" w:bidi="ar-SA"/>
      </w:rPr>
    </w:lvl>
    <w:lvl w:ilvl="2" w:tplc="05B08EF2">
      <w:numFmt w:val="bullet"/>
      <w:lvlText w:val="•"/>
      <w:lvlJc w:val="left"/>
      <w:pPr>
        <w:ind w:left="1701" w:hanging="281"/>
      </w:pPr>
      <w:rPr>
        <w:rFonts w:hint="default"/>
        <w:lang w:val="en-GB" w:eastAsia="en-US" w:bidi="ar-SA"/>
      </w:rPr>
    </w:lvl>
    <w:lvl w:ilvl="3" w:tplc="58D69D18">
      <w:numFmt w:val="bullet"/>
      <w:lvlText w:val="•"/>
      <w:lvlJc w:val="left"/>
      <w:pPr>
        <w:ind w:left="2142" w:hanging="281"/>
      </w:pPr>
      <w:rPr>
        <w:rFonts w:hint="default"/>
        <w:lang w:val="en-GB" w:eastAsia="en-US" w:bidi="ar-SA"/>
      </w:rPr>
    </w:lvl>
    <w:lvl w:ilvl="4" w:tplc="3F96D0D8">
      <w:numFmt w:val="bullet"/>
      <w:lvlText w:val="•"/>
      <w:lvlJc w:val="left"/>
      <w:pPr>
        <w:ind w:left="2583" w:hanging="281"/>
      </w:pPr>
      <w:rPr>
        <w:rFonts w:hint="default"/>
        <w:lang w:val="en-GB" w:eastAsia="en-US" w:bidi="ar-SA"/>
      </w:rPr>
    </w:lvl>
    <w:lvl w:ilvl="5" w:tplc="7FE01144">
      <w:numFmt w:val="bullet"/>
      <w:lvlText w:val="•"/>
      <w:lvlJc w:val="left"/>
      <w:pPr>
        <w:ind w:left="3024" w:hanging="281"/>
      </w:pPr>
      <w:rPr>
        <w:rFonts w:hint="default"/>
        <w:lang w:val="en-GB" w:eastAsia="en-US" w:bidi="ar-SA"/>
      </w:rPr>
    </w:lvl>
    <w:lvl w:ilvl="6" w:tplc="B31A6324">
      <w:numFmt w:val="bullet"/>
      <w:lvlText w:val="•"/>
      <w:lvlJc w:val="left"/>
      <w:pPr>
        <w:ind w:left="3464" w:hanging="281"/>
      </w:pPr>
      <w:rPr>
        <w:rFonts w:hint="default"/>
        <w:lang w:val="en-GB" w:eastAsia="en-US" w:bidi="ar-SA"/>
      </w:rPr>
    </w:lvl>
    <w:lvl w:ilvl="7" w:tplc="DADCE252">
      <w:numFmt w:val="bullet"/>
      <w:lvlText w:val="•"/>
      <w:lvlJc w:val="left"/>
      <w:pPr>
        <w:ind w:left="3905" w:hanging="281"/>
      </w:pPr>
      <w:rPr>
        <w:rFonts w:hint="default"/>
        <w:lang w:val="en-GB" w:eastAsia="en-US" w:bidi="ar-SA"/>
      </w:rPr>
    </w:lvl>
    <w:lvl w:ilvl="8" w:tplc="165896FA">
      <w:numFmt w:val="bullet"/>
      <w:lvlText w:val="•"/>
      <w:lvlJc w:val="left"/>
      <w:pPr>
        <w:ind w:left="4346" w:hanging="281"/>
      </w:pPr>
      <w:rPr>
        <w:rFonts w:hint="default"/>
        <w:lang w:val="en-GB" w:eastAsia="en-US" w:bidi="ar-SA"/>
      </w:rPr>
    </w:lvl>
  </w:abstractNum>
  <w:abstractNum w:abstractNumId="25" w15:restartNumberingAfterBreak="0">
    <w:nsid w:val="7BE4200C"/>
    <w:multiLevelType w:val="hybridMultilevel"/>
    <w:tmpl w:val="3CB20D4A"/>
    <w:lvl w:ilvl="0" w:tplc="4E3E39F8">
      <w:start w:val="9"/>
      <w:numFmt w:val="decimal"/>
      <w:lvlText w:val="%1."/>
      <w:lvlJc w:val="left"/>
      <w:pPr>
        <w:ind w:left="674" w:hanging="425"/>
        <w:jc w:val="left"/>
      </w:pPr>
      <w:rPr>
        <w:rFonts w:ascii="Calibri" w:eastAsia="Calibri" w:hAnsi="Calibri" w:cs="Calibri" w:hint="default"/>
        <w:b/>
        <w:bCs/>
        <w:i w:val="0"/>
        <w:iCs w:val="0"/>
        <w:w w:val="100"/>
        <w:sz w:val="22"/>
        <w:szCs w:val="22"/>
        <w:lang w:val="en-GB" w:eastAsia="en-US" w:bidi="ar-SA"/>
      </w:rPr>
    </w:lvl>
    <w:lvl w:ilvl="1" w:tplc="5A0875C0">
      <w:numFmt w:val="bullet"/>
      <w:lvlText w:val=""/>
      <w:lvlJc w:val="left"/>
      <w:pPr>
        <w:ind w:left="816" w:hanging="142"/>
      </w:pPr>
      <w:rPr>
        <w:rFonts w:ascii="Symbol" w:eastAsia="Symbol" w:hAnsi="Symbol" w:cs="Symbol" w:hint="default"/>
        <w:b w:val="0"/>
        <w:bCs w:val="0"/>
        <w:i w:val="0"/>
        <w:iCs w:val="0"/>
        <w:w w:val="100"/>
        <w:sz w:val="22"/>
        <w:szCs w:val="22"/>
        <w:lang w:val="en-GB" w:eastAsia="en-US" w:bidi="ar-SA"/>
      </w:rPr>
    </w:lvl>
    <w:lvl w:ilvl="2" w:tplc="BC46690C">
      <w:numFmt w:val="bullet"/>
      <w:lvlText w:val="•"/>
      <w:lvlJc w:val="left"/>
      <w:pPr>
        <w:ind w:left="1309" w:hanging="142"/>
      </w:pPr>
      <w:rPr>
        <w:rFonts w:hint="default"/>
        <w:lang w:val="en-GB" w:eastAsia="en-US" w:bidi="ar-SA"/>
      </w:rPr>
    </w:lvl>
    <w:lvl w:ilvl="3" w:tplc="8FBA7034">
      <w:numFmt w:val="bullet"/>
      <w:lvlText w:val="•"/>
      <w:lvlJc w:val="left"/>
      <w:pPr>
        <w:ind w:left="1799" w:hanging="142"/>
      </w:pPr>
      <w:rPr>
        <w:rFonts w:hint="default"/>
        <w:lang w:val="en-GB" w:eastAsia="en-US" w:bidi="ar-SA"/>
      </w:rPr>
    </w:lvl>
    <w:lvl w:ilvl="4" w:tplc="E2E065DE">
      <w:numFmt w:val="bullet"/>
      <w:lvlText w:val="•"/>
      <w:lvlJc w:val="left"/>
      <w:pPr>
        <w:ind w:left="2289" w:hanging="142"/>
      </w:pPr>
      <w:rPr>
        <w:rFonts w:hint="default"/>
        <w:lang w:val="en-GB" w:eastAsia="en-US" w:bidi="ar-SA"/>
      </w:rPr>
    </w:lvl>
    <w:lvl w:ilvl="5" w:tplc="4AC86314">
      <w:numFmt w:val="bullet"/>
      <w:lvlText w:val="•"/>
      <w:lvlJc w:val="left"/>
      <w:pPr>
        <w:ind w:left="2779" w:hanging="142"/>
      </w:pPr>
      <w:rPr>
        <w:rFonts w:hint="default"/>
        <w:lang w:val="en-GB" w:eastAsia="en-US" w:bidi="ar-SA"/>
      </w:rPr>
    </w:lvl>
    <w:lvl w:ilvl="6" w:tplc="81561DC2">
      <w:numFmt w:val="bullet"/>
      <w:lvlText w:val="•"/>
      <w:lvlJc w:val="left"/>
      <w:pPr>
        <w:ind w:left="3268" w:hanging="142"/>
      </w:pPr>
      <w:rPr>
        <w:rFonts w:hint="default"/>
        <w:lang w:val="en-GB" w:eastAsia="en-US" w:bidi="ar-SA"/>
      </w:rPr>
    </w:lvl>
    <w:lvl w:ilvl="7" w:tplc="FBDA7AF6">
      <w:numFmt w:val="bullet"/>
      <w:lvlText w:val="•"/>
      <w:lvlJc w:val="left"/>
      <w:pPr>
        <w:ind w:left="3758" w:hanging="142"/>
      </w:pPr>
      <w:rPr>
        <w:rFonts w:hint="default"/>
        <w:lang w:val="en-GB" w:eastAsia="en-US" w:bidi="ar-SA"/>
      </w:rPr>
    </w:lvl>
    <w:lvl w:ilvl="8" w:tplc="CD3C178A">
      <w:numFmt w:val="bullet"/>
      <w:lvlText w:val="•"/>
      <w:lvlJc w:val="left"/>
      <w:pPr>
        <w:ind w:left="4248" w:hanging="142"/>
      </w:pPr>
      <w:rPr>
        <w:rFonts w:hint="default"/>
        <w:lang w:val="en-GB" w:eastAsia="en-US" w:bidi="ar-SA"/>
      </w:rPr>
    </w:lvl>
  </w:abstractNum>
  <w:abstractNum w:abstractNumId="26" w15:restartNumberingAfterBreak="0">
    <w:nsid w:val="7CC97100"/>
    <w:multiLevelType w:val="hybridMultilevel"/>
    <w:tmpl w:val="BCCEAC0E"/>
    <w:lvl w:ilvl="0" w:tplc="387699C4">
      <w:start w:val="11"/>
      <w:numFmt w:val="decimal"/>
      <w:lvlText w:val="%1."/>
      <w:lvlJc w:val="left"/>
      <w:pPr>
        <w:ind w:left="674" w:hanging="360"/>
        <w:jc w:val="left"/>
      </w:pPr>
      <w:rPr>
        <w:rFonts w:ascii="Calibri" w:eastAsia="Calibri" w:hAnsi="Calibri" w:cs="Calibri" w:hint="default"/>
        <w:b/>
        <w:bCs/>
        <w:i w:val="0"/>
        <w:iCs w:val="0"/>
        <w:spacing w:val="-2"/>
        <w:w w:val="100"/>
        <w:sz w:val="22"/>
        <w:szCs w:val="22"/>
        <w:lang w:val="en-GB" w:eastAsia="en-US" w:bidi="ar-SA"/>
      </w:rPr>
    </w:lvl>
    <w:lvl w:ilvl="1" w:tplc="82D00EB2">
      <w:numFmt w:val="bullet"/>
      <w:lvlText w:val=""/>
      <w:lvlJc w:val="left"/>
      <w:pPr>
        <w:ind w:left="816" w:hanging="142"/>
      </w:pPr>
      <w:rPr>
        <w:rFonts w:ascii="Symbol" w:eastAsia="Symbol" w:hAnsi="Symbol" w:cs="Symbol" w:hint="default"/>
        <w:b w:val="0"/>
        <w:bCs w:val="0"/>
        <w:i w:val="0"/>
        <w:iCs w:val="0"/>
        <w:w w:val="100"/>
        <w:sz w:val="22"/>
        <w:szCs w:val="22"/>
        <w:lang w:val="en-GB" w:eastAsia="en-US" w:bidi="ar-SA"/>
      </w:rPr>
    </w:lvl>
    <w:lvl w:ilvl="2" w:tplc="0060DCFC">
      <w:numFmt w:val="bullet"/>
      <w:lvlText w:val="•"/>
      <w:lvlJc w:val="left"/>
      <w:pPr>
        <w:ind w:left="1309" w:hanging="142"/>
      </w:pPr>
      <w:rPr>
        <w:rFonts w:hint="default"/>
        <w:lang w:val="en-GB" w:eastAsia="en-US" w:bidi="ar-SA"/>
      </w:rPr>
    </w:lvl>
    <w:lvl w:ilvl="3" w:tplc="5F82742E">
      <w:numFmt w:val="bullet"/>
      <w:lvlText w:val="•"/>
      <w:lvlJc w:val="left"/>
      <w:pPr>
        <w:ind w:left="1799" w:hanging="142"/>
      </w:pPr>
      <w:rPr>
        <w:rFonts w:hint="default"/>
        <w:lang w:val="en-GB" w:eastAsia="en-US" w:bidi="ar-SA"/>
      </w:rPr>
    </w:lvl>
    <w:lvl w:ilvl="4" w:tplc="67AEE4EE">
      <w:numFmt w:val="bullet"/>
      <w:lvlText w:val="•"/>
      <w:lvlJc w:val="left"/>
      <w:pPr>
        <w:ind w:left="2289" w:hanging="142"/>
      </w:pPr>
      <w:rPr>
        <w:rFonts w:hint="default"/>
        <w:lang w:val="en-GB" w:eastAsia="en-US" w:bidi="ar-SA"/>
      </w:rPr>
    </w:lvl>
    <w:lvl w:ilvl="5" w:tplc="FE687820">
      <w:numFmt w:val="bullet"/>
      <w:lvlText w:val="•"/>
      <w:lvlJc w:val="left"/>
      <w:pPr>
        <w:ind w:left="2779" w:hanging="142"/>
      </w:pPr>
      <w:rPr>
        <w:rFonts w:hint="default"/>
        <w:lang w:val="en-GB" w:eastAsia="en-US" w:bidi="ar-SA"/>
      </w:rPr>
    </w:lvl>
    <w:lvl w:ilvl="6" w:tplc="EC949E56">
      <w:numFmt w:val="bullet"/>
      <w:lvlText w:val="•"/>
      <w:lvlJc w:val="left"/>
      <w:pPr>
        <w:ind w:left="3268" w:hanging="142"/>
      </w:pPr>
      <w:rPr>
        <w:rFonts w:hint="default"/>
        <w:lang w:val="en-GB" w:eastAsia="en-US" w:bidi="ar-SA"/>
      </w:rPr>
    </w:lvl>
    <w:lvl w:ilvl="7" w:tplc="D2C44E82">
      <w:numFmt w:val="bullet"/>
      <w:lvlText w:val="•"/>
      <w:lvlJc w:val="left"/>
      <w:pPr>
        <w:ind w:left="3758" w:hanging="142"/>
      </w:pPr>
      <w:rPr>
        <w:rFonts w:hint="default"/>
        <w:lang w:val="en-GB" w:eastAsia="en-US" w:bidi="ar-SA"/>
      </w:rPr>
    </w:lvl>
    <w:lvl w:ilvl="8" w:tplc="4EEC27F8">
      <w:numFmt w:val="bullet"/>
      <w:lvlText w:val="•"/>
      <w:lvlJc w:val="left"/>
      <w:pPr>
        <w:ind w:left="4248" w:hanging="142"/>
      </w:pPr>
      <w:rPr>
        <w:rFonts w:hint="default"/>
        <w:lang w:val="en-GB" w:eastAsia="en-US" w:bidi="ar-SA"/>
      </w:rPr>
    </w:lvl>
  </w:abstractNum>
  <w:abstractNum w:abstractNumId="27" w15:restartNumberingAfterBreak="0">
    <w:nsid w:val="7EDE6BEC"/>
    <w:multiLevelType w:val="hybridMultilevel"/>
    <w:tmpl w:val="0538B5C0"/>
    <w:lvl w:ilvl="0" w:tplc="FE6E7A2E">
      <w:numFmt w:val="bullet"/>
      <w:lvlText w:val=""/>
      <w:lvlJc w:val="left"/>
      <w:pPr>
        <w:ind w:left="816" w:hanging="281"/>
      </w:pPr>
      <w:rPr>
        <w:rFonts w:ascii="Symbol" w:eastAsia="Symbol" w:hAnsi="Symbol" w:cs="Symbol" w:hint="default"/>
        <w:b w:val="0"/>
        <w:bCs w:val="0"/>
        <w:i w:val="0"/>
        <w:iCs w:val="0"/>
        <w:w w:val="100"/>
        <w:sz w:val="22"/>
        <w:szCs w:val="22"/>
        <w:lang w:val="en-GB" w:eastAsia="en-US" w:bidi="ar-SA"/>
      </w:rPr>
    </w:lvl>
    <w:lvl w:ilvl="1" w:tplc="B18AA384">
      <w:numFmt w:val="bullet"/>
      <w:lvlText w:val="•"/>
      <w:lvlJc w:val="left"/>
      <w:pPr>
        <w:ind w:left="1260" w:hanging="281"/>
      </w:pPr>
      <w:rPr>
        <w:rFonts w:hint="default"/>
        <w:lang w:val="en-GB" w:eastAsia="en-US" w:bidi="ar-SA"/>
      </w:rPr>
    </w:lvl>
    <w:lvl w:ilvl="2" w:tplc="A5261AA2">
      <w:numFmt w:val="bullet"/>
      <w:lvlText w:val="•"/>
      <w:lvlJc w:val="left"/>
      <w:pPr>
        <w:ind w:left="1701" w:hanging="281"/>
      </w:pPr>
      <w:rPr>
        <w:rFonts w:hint="default"/>
        <w:lang w:val="en-GB" w:eastAsia="en-US" w:bidi="ar-SA"/>
      </w:rPr>
    </w:lvl>
    <w:lvl w:ilvl="3" w:tplc="063C94F2">
      <w:numFmt w:val="bullet"/>
      <w:lvlText w:val="•"/>
      <w:lvlJc w:val="left"/>
      <w:pPr>
        <w:ind w:left="2142" w:hanging="281"/>
      </w:pPr>
      <w:rPr>
        <w:rFonts w:hint="default"/>
        <w:lang w:val="en-GB" w:eastAsia="en-US" w:bidi="ar-SA"/>
      </w:rPr>
    </w:lvl>
    <w:lvl w:ilvl="4" w:tplc="B0F67670">
      <w:numFmt w:val="bullet"/>
      <w:lvlText w:val="•"/>
      <w:lvlJc w:val="left"/>
      <w:pPr>
        <w:ind w:left="2583" w:hanging="281"/>
      </w:pPr>
      <w:rPr>
        <w:rFonts w:hint="default"/>
        <w:lang w:val="en-GB" w:eastAsia="en-US" w:bidi="ar-SA"/>
      </w:rPr>
    </w:lvl>
    <w:lvl w:ilvl="5" w:tplc="19F427AE">
      <w:numFmt w:val="bullet"/>
      <w:lvlText w:val="•"/>
      <w:lvlJc w:val="left"/>
      <w:pPr>
        <w:ind w:left="3024" w:hanging="281"/>
      </w:pPr>
      <w:rPr>
        <w:rFonts w:hint="default"/>
        <w:lang w:val="en-GB" w:eastAsia="en-US" w:bidi="ar-SA"/>
      </w:rPr>
    </w:lvl>
    <w:lvl w:ilvl="6" w:tplc="84983062">
      <w:numFmt w:val="bullet"/>
      <w:lvlText w:val="•"/>
      <w:lvlJc w:val="left"/>
      <w:pPr>
        <w:ind w:left="3464" w:hanging="281"/>
      </w:pPr>
      <w:rPr>
        <w:rFonts w:hint="default"/>
        <w:lang w:val="en-GB" w:eastAsia="en-US" w:bidi="ar-SA"/>
      </w:rPr>
    </w:lvl>
    <w:lvl w:ilvl="7" w:tplc="A9B2BA00">
      <w:numFmt w:val="bullet"/>
      <w:lvlText w:val="•"/>
      <w:lvlJc w:val="left"/>
      <w:pPr>
        <w:ind w:left="3905" w:hanging="281"/>
      </w:pPr>
      <w:rPr>
        <w:rFonts w:hint="default"/>
        <w:lang w:val="en-GB" w:eastAsia="en-US" w:bidi="ar-SA"/>
      </w:rPr>
    </w:lvl>
    <w:lvl w:ilvl="8" w:tplc="3A982516">
      <w:numFmt w:val="bullet"/>
      <w:lvlText w:val="•"/>
      <w:lvlJc w:val="left"/>
      <w:pPr>
        <w:ind w:left="4346" w:hanging="281"/>
      </w:pPr>
      <w:rPr>
        <w:rFonts w:hint="default"/>
        <w:lang w:val="en-GB" w:eastAsia="en-US" w:bidi="ar-SA"/>
      </w:rPr>
    </w:lvl>
  </w:abstractNum>
  <w:num w:numId="1" w16cid:durableId="531961344">
    <w:abstractNumId w:val="1"/>
  </w:num>
  <w:num w:numId="2" w16cid:durableId="896820826">
    <w:abstractNumId w:val="16"/>
  </w:num>
  <w:num w:numId="3" w16cid:durableId="703138682">
    <w:abstractNumId w:val="17"/>
  </w:num>
  <w:num w:numId="4" w16cid:durableId="705056925">
    <w:abstractNumId w:val="23"/>
  </w:num>
  <w:num w:numId="5" w16cid:durableId="709300748">
    <w:abstractNumId w:val="18"/>
  </w:num>
  <w:num w:numId="6" w16cid:durableId="21593094">
    <w:abstractNumId w:val="21"/>
  </w:num>
  <w:num w:numId="7" w16cid:durableId="173424793">
    <w:abstractNumId w:val="9"/>
  </w:num>
  <w:num w:numId="8" w16cid:durableId="1500074019">
    <w:abstractNumId w:val="3"/>
  </w:num>
  <w:num w:numId="9" w16cid:durableId="354579699">
    <w:abstractNumId w:val="6"/>
  </w:num>
  <w:num w:numId="10" w16cid:durableId="590821346">
    <w:abstractNumId w:val="26"/>
  </w:num>
  <w:num w:numId="11" w16cid:durableId="1556433693">
    <w:abstractNumId w:val="22"/>
  </w:num>
  <w:num w:numId="12" w16cid:durableId="2111047439">
    <w:abstractNumId w:val="25"/>
  </w:num>
  <w:num w:numId="13" w16cid:durableId="253324750">
    <w:abstractNumId w:val="10"/>
  </w:num>
  <w:num w:numId="14" w16cid:durableId="661809986">
    <w:abstractNumId w:val="2"/>
  </w:num>
  <w:num w:numId="15" w16cid:durableId="2012902473">
    <w:abstractNumId w:val="20"/>
  </w:num>
  <w:num w:numId="16" w16cid:durableId="1642883058">
    <w:abstractNumId w:val="7"/>
  </w:num>
  <w:num w:numId="17" w16cid:durableId="292565179">
    <w:abstractNumId w:val="19"/>
  </w:num>
  <w:num w:numId="18" w16cid:durableId="107284260">
    <w:abstractNumId w:val="27"/>
  </w:num>
  <w:num w:numId="19" w16cid:durableId="290282827">
    <w:abstractNumId w:val="5"/>
  </w:num>
  <w:num w:numId="20" w16cid:durableId="133572349">
    <w:abstractNumId w:val="15"/>
  </w:num>
  <w:num w:numId="21" w16cid:durableId="174850115">
    <w:abstractNumId w:val="24"/>
  </w:num>
  <w:num w:numId="22" w16cid:durableId="579754907">
    <w:abstractNumId w:val="11"/>
  </w:num>
  <w:num w:numId="23" w16cid:durableId="1419214593">
    <w:abstractNumId w:val="12"/>
  </w:num>
  <w:num w:numId="24" w16cid:durableId="949508343">
    <w:abstractNumId w:val="13"/>
  </w:num>
  <w:num w:numId="25" w16cid:durableId="1587684873">
    <w:abstractNumId w:val="14"/>
  </w:num>
  <w:num w:numId="26" w16cid:durableId="2043702980">
    <w:abstractNumId w:val="0"/>
  </w:num>
  <w:num w:numId="27" w16cid:durableId="1222137396">
    <w:abstractNumId w:val="4"/>
  </w:num>
  <w:num w:numId="28" w16cid:durableId="34256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78"/>
    <w:rsid w:val="00017F43"/>
    <w:rsid w:val="0008745B"/>
    <w:rsid w:val="000B4F4B"/>
    <w:rsid w:val="000C04E9"/>
    <w:rsid w:val="000C704F"/>
    <w:rsid w:val="000D2178"/>
    <w:rsid w:val="000E5571"/>
    <w:rsid w:val="000F589F"/>
    <w:rsid w:val="00102451"/>
    <w:rsid w:val="001243A0"/>
    <w:rsid w:val="001B7193"/>
    <w:rsid w:val="00250785"/>
    <w:rsid w:val="00267A8F"/>
    <w:rsid w:val="002A69A0"/>
    <w:rsid w:val="002F281B"/>
    <w:rsid w:val="002F7AF9"/>
    <w:rsid w:val="00300772"/>
    <w:rsid w:val="0030662A"/>
    <w:rsid w:val="003261E9"/>
    <w:rsid w:val="003527D4"/>
    <w:rsid w:val="003C2366"/>
    <w:rsid w:val="003E7F91"/>
    <w:rsid w:val="003F38D5"/>
    <w:rsid w:val="0045131F"/>
    <w:rsid w:val="004B4E4C"/>
    <w:rsid w:val="004D37B6"/>
    <w:rsid w:val="00507516"/>
    <w:rsid w:val="00535AD5"/>
    <w:rsid w:val="005410C5"/>
    <w:rsid w:val="0059044F"/>
    <w:rsid w:val="005A6113"/>
    <w:rsid w:val="005D7E1B"/>
    <w:rsid w:val="006605AB"/>
    <w:rsid w:val="006C710B"/>
    <w:rsid w:val="006D080C"/>
    <w:rsid w:val="006E4D88"/>
    <w:rsid w:val="006F0A2C"/>
    <w:rsid w:val="007577D7"/>
    <w:rsid w:val="00771096"/>
    <w:rsid w:val="00773749"/>
    <w:rsid w:val="00777E88"/>
    <w:rsid w:val="007A1508"/>
    <w:rsid w:val="007B0168"/>
    <w:rsid w:val="007B782D"/>
    <w:rsid w:val="008174A1"/>
    <w:rsid w:val="008265DF"/>
    <w:rsid w:val="00832353"/>
    <w:rsid w:val="00844798"/>
    <w:rsid w:val="00861462"/>
    <w:rsid w:val="00911896"/>
    <w:rsid w:val="00936C5A"/>
    <w:rsid w:val="009506DE"/>
    <w:rsid w:val="00973396"/>
    <w:rsid w:val="0098482B"/>
    <w:rsid w:val="00995673"/>
    <w:rsid w:val="00996456"/>
    <w:rsid w:val="00A75B1C"/>
    <w:rsid w:val="00AC20A7"/>
    <w:rsid w:val="00AD388C"/>
    <w:rsid w:val="00AD5EF5"/>
    <w:rsid w:val="00AE5E2F"/>
    <w:rsid w:val="00B363CE"/>
    <w:rsid w:val="00B41AFE"/>
    <w:rsid w:val="00B8049F"/>
    <w:rsid w:val="00B92C5F"/>
    <w:rsid w:val="00BC486F"/>
    <w:rsid w:val="00BC4EA3"/>
    <w:rsid w:val="00BD1BA3"/>
    <w:rsid w:val="00BD58E0"/>
    <w:rsid w:val="00BE2D97"/>
    <w:rsid w:val="00C01741"/>
    <w:rsid w:val="00C0632D"/>
    <w:rsid w:val="00C274D8"/>
    <w:rsid w:val="00C37C22"/>
    <w:rsid w:val="00C53C1B"/>
    <w:rsid w:val="00CA0127"/>
    <w:rsid w:val="00CE2A1E"/>
    <w:rsid w:val="00D03C0F"/>
    <w:rsid w:val="00D111BA"/>
    <w:rsid w:val="00D21104"/>
    <w:rsid w:val="00D90D54"/>
    <w:rsid w:val="00DA51D7"/>
    <w:rsid w:val="00DD773B"/>
    <w:rsid w:val="00E231C9"/>
    <w:rsid w:val="00E42540"/>
    <w:rsid w:val="00E5186D"/>
    <w:rsid w:val="00E95F9F"/>
    <w:rsid w:val="00F05F43"/>
    <w:rsid w:val="00F1289D"/>
    <w:rsid w:val="00FA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D348524"/>
  <w15:docId w15:val="{09629417-1152-434D-A470-854937D2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D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D773B"/>
    <w:pPr>
      <w:tabs>
        <w:tab w:val="center" w:pos="4513"/>
        <w:tab w:val="right" w:pos="9026"/>
      </w:tabs>
    </w:pPr>
  </w:style>
  <w:style w:type="character" w:customStyle="1" w:styleId="HeaderChar">
    <w:name w:val="Header Char"/>
    <w:basedOn w:val="DefaultParagraphFont"/>
    <w:link w:val="Header"/>
    <w:uiPriority w:val="99"/>
    <w:rsid w:val="00DD773B"/>
    <w:rPr>
      <w:rFonts w:ascii="Calibri" w:eastAsia="Calibri" w:hAnsi="Calibri" w:cs="Calibri"/>
      <w:lang w:val="en-GB"/>
    </w:rPr>
  </w:style>
  <w:style w:type="paragraph" w:styleId="Footer">
    <w:name w:val="footer"/>
    <w:basedOn w:val="Normal"/>
    <w:link w:val="FooterChar"/>
    <w:uiPriority w:val="99"/>
    <w:unhideWhenUsed/>
    <w:rsid w:val="00DD773B"/>
    <w:pPr>
      <w:tabs>
        <w:tab w:val="center" w:pos="4513"/>
        <w:tab w:val="right" w:pos="9026"/>
      </w:tabs>
    </w:pPr>
  </w:style>
  <w:style w:type="character" w:customStyle="1" w:styleId="FooterChar">
    <w:name w:val="Footer Char"/>
    <w:basedOn w:val="DefaultParagraphFont"/>
    <w:link w:val="Footer"/>
    <w:uiPriority w:val="99"/>
    <w:rsid w:val="00DD773B"/>
    <w:rPr>
      <w:rFonts w:ascii="Calibri" w:eastAsia="Calibri" w:hAnsi="Calibri" w:cs="Calibri"/>
      <w:lang w:val="en-GB"/>
    </w:rPr>
  </w:style>
  <w:style w:type="character" w:styleId="Hyperlink">
    <w:name w:val="Hyperlink"/>
    <w:basedOn w:val="DefaultParagraphFont"/>
    <w:uiPriority w:val="99"/>
    <w:unhideWhenUsed/>
    <w:rsid w:val="00B92C5F"/>
    <w:rPr>
      <w:color w:val="0000FF" w:themeColor="hyperlink"/>
      <w:u w:val="single"/>
    </w:rPr>
  </w:style>
  <w:style w:type="character" w:styleId="UnresolvedMention">
    <w:name w:val="Unresolved Mention"/>
    <w:basedOn w:val="DefaultParagraphFont"/>
    <w:uiPriority w:val="99"/>
    <w:semiHidden/>
    <w:unhideWhenUsed/>
    <w:rsid w:val="00B9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Hildersham 20-21</vt:lpstr>
    </vt:vector>
  </TitlesOfParts>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Hildersham 20-21</dc:title>
  <dc:creator>Mrs V Waples</dc:creator>
  <cp:lastModifiedBy>Thurston Parish Council</cp:lastModifiedBy>
  <cp:revision>5</cp:revision>
  <dcterms:created xsi:type="dcterms:W3CDTF">2022-06-14T05:42:00Z</dcterms:created>
  <dcterms:modified xsi:type="dcterms:W3CDTF">2022-06-14T05:49:00Z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for Microsoft 365</vt:lpwstr>
  </property>
  <property fmtid="{D5CDD505-2E9C-101B-9397-08002B2CF9AE}" pid="4" name="LastSaved">
    <vt:filetime>2021-06-01T00:00:00Z</vt:filetime>
  </property>
</Properties>
</file>